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100"/>
        <w:id w:val="-1923087592"/>
      </w:sdtPr>
      <w:sdtEndPr/>
      <w:sdtContent>
        <w:p w14:paraId="29579FA0" w14:textId="77777777" w:rsidR="00451371" w:rsidRDefault="0030519B">
          <w:pPr>
            <w:spacing w:after="0" w:line="240" w:lineRule="auto"/>
            <w:jc w:val="center"/>
            <w:rPr>
              <w:u w:val="single"/>
            </w:rPr>
          </w:pPr>
          <w:r>
            <w:rPr>
              <w:u w:val="single"/>
            </w:rPr>
            <w:t>THIS AGREEMENT IS SUBJECT TO ARBITRATION</w:t>
          </w:r>
        </w:p>
      </w:sdtContent>
    </w:sdt>
    <w:sdt>
      <w:sdtPr>
        <w:tag w:val="goog_rdk_101"/>
        <w:id w:val="141089385"/>
      </w:sdtPr>
      <w:sdtEndPr/>
      <w:sdtContent>
        <w:p w14:paraId="29579FA1" w14:textId="77777777" w:rsidR="00451371" w:rsidRDefault="0030519B">
          <w:pPr>
            <w:jc w:val="center"/>
            <w:rPr>
              <w:u w:val="single"/>
            </w:rPr>
          </w:pPr>
          <w:r>
            <w:rPr>
              <w:u w:val="single"/>
            </w:rPr>
            <w:t>PURSUANT TO S.C. CODE ANN. § 15-48-10 AS MODIFIED HEREIN</w:t>
          </w:r>
        </w:p>
      </w:sdtContent>
    </w:sdt>
    <w:sdt>
      <w:sdtPr>
        <w:tag w:val="goog_rdk_102"/>
        <w:id w:val="1753468858"/>
      </w:sdtPr>
      <w:sdtEndPr/>
      <w:sdtContent>
        <w:p w14:paraId="29579FA2" w14:textId="77777777" w:rsidR="00451371" w:rsidRDefault="0030519B">
          <w:pPr>
            <w:rPr>
              <w:b/>
            </w:rPr>
          </w:pPr>
          <w:r>
            <w:t>STATE OF SOUTH CAROLINA</w:t>
          </w:r>
          <w:r>
            <w:tab/>
            <w:t>}</w:t>
          </w:r>
          <w:r>
            <w:tab/>
          </w:r>
          <w:r>
            <w:tab/>
          </w:r>
          <w:r>
            <w:rPr>
              <w:b/>
            </w:rPr>
            <w:t>NON- EMPLOYEE CONFIDENTIALITY AGREEMENT</w:t>
          </w:r>
        </w:p>
      </w:sdtContent>
    </w:sdt>
    <w:sdt>
      <w:sdtPr>
        <w:tag w:val="goog_rdk_103"/>
        <w:id w:val="-2054987952"/>
      </w:sdtPr>
      <w:sdtEndPr/>
      <w:sdtContent>
        <w:p w14:paraId="29579FA3" w14:textId="77777777" w:rsidR="00451371" w:rsidRDefault="0030519B">
          <w:r>
            <w:t xml:space="preserve">COUNTY OF CHARLESTON          </w:t>
          </w:r>
          <w:proofErr w:type="gramStart"/>
          <w:r>
            <w:t xml:space="preserve">  }</w:t>
          </w:r>
          <w:proofErr w:type="gramEnd"/>
        </w:p>
      </w:sdtContent>
    </w:sdt>
    <w:sdt>
      <w:sdtPr>
        <w:tag w:val="goog_rdk_104"/>
        <w:id w:val="-504429632"/>
      </w:sdtPr>
      <w:sdtEndPr/>
      <w:sdtContent>
        <w:p w14:paraId="29579FA4" w14:textId="130F9FB1" w:rsidR="00451371" w:rsidRDefault="0030519B">
          <w:r>
            <w:tab/>
          </w:r>
          <w:r>
            <w:rPr>
              <w:b/>
            </w:rPr>
            <w:t>This agreement</w:t>
          </w:r>
          <w:r>
            <w:t xml:space="preserve"> is entered into as of </w:t>
          </w:r>
          <w:r w:rsidR="00E82179">
            <w:t xml:space="preserve"> </w:t>
          </w:r>
          <w:sdt>
            <w:sdtPr>
              <w:id w:val="-119157751"/>
              <w:placeholder>
                <w:docPart w:val="DefaultPlaceholder_-1854013437"/>
              </w:placeholder>
              <w:showingPlcHdr/>
              <w:date>
                <w:dateFormat w:val="M/d/yyyy"/>
                <w:lid w:val="en-US"/>
                <w:storeMappedDataAs w:val="dateTime"/>
                <w:calendar w:val="gregorian"/>
              </w:date>
            </w:sdtPr>
            <w:sdtContent>
              <w:r w:rsidR="00E82179" w:rsidRPr="00E07641">
                <w:rPr>
                  <w:rStyle w:val="PlaceholderText"/>
                </w:rPr>
                <w:t>Click or tap to enter a date.</w:t>
              </w:r>
            </w:sdtContent>
          </w:sdt>
          <w:r>
            <w:t xml:space="preserve"> </w:t>
          </w:r>
          <w:r w:rsidR="00E82179">
            <w:t xml:space="preserve">by and </w:t>
          </w:r>
          <w:r>
            <w:t xml:space="preserve">between </w:t>
          </w:r>
          <w:r w:rsidR="005F3155">
            <w:t>Coastal Pediatric Associates</w:t>
          </w:r>
          <w:r>
            <w:t xml:space="preserve"> (the “Practice”) and</w:t>
          </w:r>
          <w:r w:rsidR="00E82179">
            <w:t xml:space="preserve">  </w:t>
          </w:r>
          <w:sdt>
            <w:sdtPr>
              <w:id w:val="1995992060"/>
              <w:placeholder>
                <w:docPart w:val="DefaultPlaceholder_-1854013440"/>
              </w:placeholder>
              <w:showingPlcHdr/>
              <w:text/>
            </w:sdtPr>
            <w:sdtContent>
              <w:r w:rsidR="00E82179" w:rsidRPr="00E07641">
                <w:rPr>
                  <w:rStyle w:val="PlaceholderText"/>
                </w:rPr>
                <w:t>Click or tap here to enter text.</w:t>
              </w:r>
            </w:sdtContent>
          </w:sdt>
          <w:r>
            <w:t xml:space="preserve"> (the “Affiliate”).</w:t>
          </w:r>
        </w:p>
      </w:sdtContent>
    </w:sdt>
    <w:sdt>
      <w:sdtPr>
        <w:tag w:val="goog_rdk_105"/>
        <w:id w:val="848363127"/>
      </w:sdtPr>
      <w:sdtEndPr/>
      <w:sdtContent>
        <w:p w14:paraId="29579FA5" w14:textId="77777777" w:rsidR="00451371" w:rsidRDefault="0030519B">
          <w:pPr>
            <w:spacing w:after="0" w:line="240" w:lineRule="auto"/>
          </w:pPr>
          <w:r>
            <w:tab/>
          </w:r>
          <w:r>
            <w:rPr>
              <w:b/>
            </w:rPr>
            <w:t>Whereas,</w:t>
          </w:r>
          <w:r>
            <w:t xml:space="preserve"> the Practice maintains protected health information of its patients, the privacy of which is protected by state and federal law; and</w:t>
          </w:r>
        </w:p>
      </w:sdtContent>
    </w:sdt>
    <w:sdt>
      <w:sdtPr>
        <w:tag w:val="goog_rdk_106"/>
        <w:id w:val="-1872759359"/>
      </w:sdtPr>
      <w:sdtEndPr/>
      <w:sdtContent>
        <w:p w14:paraId="29579FA6" w14:textId="7E073690" w:rsidR="00451371" w:rsidRDefault="0030519B">
          <w:pPr>
            <w:spacing w:after="0" w:line="240" w:lineRule="auto"/>
          </w:pPr>
          <w:r>
            <w:tab/>
          </w:r>
          <w:proofErr w:type="gramStart"/>
          <w:r>
            <w:rPr>
              <w:b/>
            </w:rPr>
            <w:t>Whereas</w:t>
          </w:r>
          <w:r>
            <w:t>,</w:t>
          </w:r>
          <w:proofErr w:type="gramEnd"/>
          <w:r>
            <w:t xml:space="preserve"> </w:t>
          </w:r>
          <w:sdt>
            <w:sdtPr>
              <w:id w:val="-1114127785"/>
              <w:placeholder>
                <w:docPart w:val="DefaultPlaceholder_-1854013440"/>
              </w:placeholder>
              <w:showingPlcHdr/>
              <w:text/>
            </w:sdtPr>
            <w:sdtContent>
              <w:r w:rsidR="00E82179" w:rsidRPr="00E07641">
                <w:rPr>
                  <w:rStyle w:val="PlaceholderText"/>
                </w:rPr>
                <w:t>Click or tap here to enter text.</w:t>
              </w:r>
            </w:sdtContent>
          </w:sdt>
          <w:r>
            <w:t xml:space="preserve"> is a non-employee affiliate of the Practice who may from, time to time, have access to protected health information; and</w:t>
          </w:r>
        </w:p>
      </w:sdtContent>
    </w:sdt>
    <w:sdt>
      <w:sdtPr>
        <w:tag w:val="goog_rdk_107"/>
        <w:id w:val="1275289213"/>
      </w:sdtPr>
      <w:sdtEndPr/>
      <w:sdtContent>
        <w:p w14:paraId="29579FA7" w14:textId="77777777" w:rsidR="00451371" w:rsidRDefault="0030519B">
          <w:pPr>
            <w:spacing w:after="0" w:line="240" w:lineRule="auto"/>
          </w:pPr>
          <w:r>
            <w:tab/>
          </w:r>
          <w:r>
            <w:rPr>
              <w:b/>
            </w:rPr>
            <w:t>Whereas</w:t>
          </w:r>
          <w:r>
            <w:t>, the Practice wishes to ensure that the confidentiality of all protected health information to which he/she gains access is maintained in accordance with all applicable state and federal laws, including without limitation, the HIPAA Privacy Rules (the “Privacy Rules”).</w:t>
          </w:r>
        </w:p>
      </w:sdtContent>
    </w:sdt>
    <w:sdt>
      <w:sdtPr>
        <w:tag w:val="goog_rdk_108"/>
        <w:id w:val="1066078032"/>
      </w:sdtPr>
      <w:sdtEndPr/>
      <w:sdtContent>
        <w:p w14:paraId="29579FA8" w14:textId="77777777" w:rsidR="00451371" w:rsidRDefault="0030519B">
          <w:pPr>
            <w:spacing w:after="0" w:line="240" w:lineRule="auto"/>
          </w:pPr>
          <w:r>
            <w:tab/>
          </w:r>
          <w:r>
            <w:rPr>
              <w:b/>
            </w:rPr>
            <w:t xml:space="preserve">Now, therefore, </w:t>
          </w:r>
          <w:r>
            <w:t>the parties hereto herby agree as follows:</w:t>
          </w:r>
        </w:p>
      </w:sdtContent>
    </w:sdt>
    <w:sdt>
      <w:sdtPr>
        <w:tag w:val="goog_rdk_109"/>
        <w:id w:val="-890119112"/>
      </w:sdtPr>
      <w:sdtEndPr/>
      <w:sdtContent>
        <w:p w14:paraId="29579FA9" w14:textId="77777777" w:rsidR="00451371" w:rsidRDefault="0030519B">
          <w:pPr>
            <w:numPr>
              <w:ilvl w:val="0"/>
              <w:numId w:val="8"/>
            </w:numPr>
            <w:pBdr>
              <w:top w:val="nil"/>
              <w:left w:val="nil"/>
              <w:bottom w:val="nil"/>
              <w:right w:val="nil"/>
              <w:between w:val="nil"/>
            </w:pBdr>
            <w:spacing w:after="0"/>
          </w:pPr>
          <w:r>
            <w:rPr>
              <w:color w:val="000000"/>
              <w:u w:val="single"/>
            </w:rPr>
            <w:t>Nondisclosure.</w:t>
          </w:r>
          <w:r>
            <w:rPr>
              <w:color w:val="000000"/>
            </w:rPr>
            <w:t xml:space="preserve">  Affiliate hereby acknowledges and agrees that the confidentiality of all protected health information to which he/she gains access is protected by state and federal law.  Affiliate further acknowledges and agrees that he/she will not use or disclose any protected health information at any time or for any reason whatsoever in a manner which violates any state or federal law, including without limitation, the Privacy Rules.</w:t>
          </w:r>
        </w:p>
      </w:sdtContent>
    </w:sdt>
    <w:sdt>
      <w:sdtPr>
        <w:tag w:val="goog_rdk_110"/>
        <w:id w:val="-1399210820"/>
      </w:sdtPr>
      <w:sdtEndPr/>
      <w:sdtContent>
        <w:p w14:paraId="29579FAA" w14:textId="77777777" w:rsidR="00451371" w:rsidRDefault="0030519B">
          <w:pPr>
            <w:numPr>
              <w:ilvl w:val="0"/>
              <w:numId w:val="8"/>
            </w:numPr>
            <w:pBdr>
              <w:top w:val="nil"/>
              <w:left w:val="nil"/>
              <w:bottom w:val="nil"/>
              <w:right w:val="nil"/>
              <w:between w:val="nil"/>
            </w:pBdr>
            <w:spacing w:after="0"/>
          </w:pPr>
          <w:r>
            <w:rPr>
              <w:color w:val="000000"/>
              <w:u w:val="single"/>
            </w:rPr>
            <w:t>Sanctions</w:t>
          </w:r>
          <w:r>
            <w:rPr>
              <w:color w:val="000000"/>
            </w:rPr>
            <w:t xml:space="preserve">. Affiliate acknowledges and agrees that any violation of this Agreement may result in the Practice imposing sanctions up to and including immediate removal from the Practice.  All sanctions imposed on the Affiliate will be imposed in accordance with the Practice’s policy and procedure relating to sanctions. </w:t>
          </w:r>
        </w:p>
      </w:sdtContent>
    </w:sdt>
    <w:sdt>
      <w:sdtPr>
        <w:tag w:val="goog_rdk_111"/>
        <w:id w:val="-485158608"/>
      </w:sdtPr>
      <w:sdtEndPr/>
      <w:sdtContent>
        <w:p w14:paraId="29579FAB" w14:textId="5C6AF829" w:rsidR="00451371" w:rsidRDefault="0030519B">
          <w:pPr>
            <w:numPr>
              <w:ilvl w:val="0"/>
              <w:numId w:val="8"/>
            </w:numPr>
            <w:pBdr>
              <w:top w:val="nil"/>
              <w:left w:val="nil"/>
              <w:bottom w:val="nil"/>
              <w:right w:val="nil"/>
              <w:between w:val="nil"/>
            </w:pBdr>
          </w:pPr>
          <w:r>
            <w:rPr>
              <w:color w:val="000000"/>
              <w:u w:val="single"/>
            </w:rPr>
            <w:t>General.</w:t>
          </w:r>
          <w:r>
            <w:rPr>
              <w:color w:val="000000"/>
            </w:rPr>
            <w:t xml:space="preserve">  This Agreement may not be amended except in writing signed by both parties hereto.  No failure or delay in exercising any right, power or remedy hereunder shall operate as a waiver thereof; nor shall any single or partial exercise of any right, power or remedy hereunder preclude any other further exercise thereof or the exercise of any other right, power or remedy.  The Agreement constitutes the entire agreement between the parties hereto relating to the subject matter </w:t>
          </w:r>
          <w:r w:rsidR="00B70A75">
            <w:rPr>
              <w:color w:val="000000"/>
            </w:rPr>
            <w:t>hereof and</w:t>
          </w:r>
          <w:r>
            <w:rPr>
              <w:color w:val="000000"/>
            </w:rPr>
            <w:t xml:space="preserve"> supersede any prior or contemporaneous verbal or written agreements, communications and representations relating to the subject matter hereof.</w:t>
          </w:r>
        </w:p>
      </w:sdtContent>
    </w:sdt>
    <w:sdt>
      <w:sdtPr>
        <w:tag w:val="goog_rdk_112"/>
        <w:id w:val="972255989"/>
      </w:sdtPr>
      <w:sdtEndPr/>
      <w:sdtContent>
        <w:p w14:paraId="29579FAC" w14:textId="77777777" w:rsidR="00451371" w:rsidRDefault="0030519B">
          <w:pPr>
            <w:ind w:left="360"/>
          </w:pPr>
          <w:r>
            <w:rPr>
              <w:b/>
            </w:rPr>
            <w:t xml:space="preserve">IN WITNESS WHEREOF, </w:t>
          </w:r>
          <w:r>
            <w:t>the parties hereto have caused this Agreement to be signed as of the date set forth above.</w:t>
          </w:r>
        </w:p>
      </w:sdtContent>
    </w:sdt>
    <w:sdt>
      <w:sdtPr>
        <w:tag w:val="goog_rdk_113"/>
        <w:id w:val="1778068890"/>
      </w:sdtPr>
      <w:sdtEndPr/>
      <w:sdtContent>
        <w:p w14:paraId="29579FAD" w14:textId="77777777" w:rsidR="00451371" w:rsidRDefault="0030519B">
          <w:pPr>
            <w:spacing w:after="0"/>
            <w:rPr>
              <w:b/>
            </w:rPr>
          </w:pPr>
          <w:r>
            <w:rPr>
              <w:b/>
            </w:rPr>
            <w:t>[PRACTICE]</w:t>
          </w:r>
          <w:r>
            <w:rPr>
              <w:b/>
            </w:rPr>
            <w:tab/>
          </w:r>
          <w:r>
            <w:rPr>
              <w:b/>
            </w:rPr>
            <w:tab/>
          </w:r>
          <w:r>
            <w:rPr>
              <w:b/>
            </w:rPr>
            <w:tab/>
          </w:r>
          <w:r>
            <w:rPr>
              <w:b/>
            </w:rPr>
            <w:tab/>
          </w:r>
          <w:r>
            <w:rPr>
              <w:b/>
            </w:rPr>
            <w:tab/>
          </w:r>
          <w:r>
            <w:rPr>
              <w:b/>
            </w:rPr>
            <w:tab/>
          </w:r>
          <w:r>
            <w:rPr>
              <w:b/>
            </w:rPr>
            <w:tab/>
            <w:t>[AFFILIATE]</w:t>
          </w:r>
        </w:p>
      </w:sdtContent>
    </w:sdt>
    <w:sdt>
      <w:sdtPr>
        <w:tag w:val="goog_rdk_114"/>
        <w:id w:val="-1355109194"/>
      </w:sdtPr>
      <w:sdtEndPr/>
      <w:sdtContent>
        <w:p w14:paraId="29579FAE" w14:textId="16CB0C7B" w:rsidR="00451371" w:rsidRDefault="0030519B">
          <w:pPr>
            <w:spacing w:after="0"/>
            <w:rPr>
              <w:b/>
            </w:rPr>
          </w:pPr>
          <w:r>
            <w:rPr>
              <w:b/>
            </w:rPr>
            <w:t xml:space="preserve">Name:  </w:t>
          </w:r>
          <w:r w:rsidR="00225BB5" w:rsidRPr="001D135C">
            <w:rPr>
              <w:rFonts w:ascii="Freestyle Script" w:hAnsi="Freestyle Script"/>
              <w:bCs/>
              <w:noProof/>
              <w:sz w:val="32"/>
              <w:szCs w:val="32"/>
            </w:rPr>
            <w:t>Lucy Krejci</w:t>
          </w:r>
          <w:r w:rsidR="001D135C">
            <w:rPr>
              <w:b/>
              <w:noProof/>
            </w:rPr>
            <w:t xml:space="preserve">                                        </w:t>
          </w:r>
          <w:r>
            <w:rPr>
              <w:b/>
            </w:rPr>
            <w:tab/>
          </w:r>
          <w:r>
            <w:rPr>
              <w:b/>
            </w:rPr>
            <w:tab/>
          </w:r>
          <w:r>
            <w:rPr>
              <w:b/>
            </w:rPr>
            <w:tab/>
            <w:t xml:space="preserve">Name:  </w:t>
          </w:r>
          <w:sdt>
            <w:sdtPr>
              <w:rPr>
                <w:b/>
              </w:rPr>
              <w:id w:val="935782550"/>
              <w:placeholder>
                <w:docPart w:val="DefaultPlaceholder_-1854013440"/>
              </w:placeholder>
              <w:showingPlcHdr/>
              <w:text/>
            </w:sdtPr>
            <w:sdtContent>
              <w:r w:rsidR="00E82179" w:rsidRPr="00E07641">
                <w:rPr>
                  <w:rStyle w:val="PlaceholderText"/>
                </w:rPr>
                <w:t>Click or tap here to enter text.</w:t>
              </w:r>
            </w:sdtContent>
          </w:sdt>
        </w:p>
      </w:sdtContent>
    </w:sdt>
    <w:sdt>
      <w:sdtPr>
        <w:tag w:val="goog_rdk_116"/>
        <w:id w:val="1340433985"/>
      </w:sdtPr>
      <w:sdtEndPr/>
      <w:sdtContent>
        <w:p w14:paraId="2E937338" w14:textId="2B0C048B" w:rsidR="005F3155" w:rsidRDefault="0030519B">
          <w:pPr>
            <w:spacing w:after="0" w:line="240" w:lineRule="auto"/>
            <w:ind w:left="4320"/>
            <w:rPr>
              <w:b/>
            </w:rPr>
          </w:pPr>
          <w:r>
            <w:rPr>
              <w:b/>
            </w:rPr>
            <w:t xml:space="preserve">    </w:t>
          </w:r>
          <w:r w:rsidR="001D135C">
            <w:rPr>
              <w:b/>
            </w:rPr>
            <w:t xml:space="preserve">             </w:t>
          </w:r>
          <w:r>
            <w:rPr>
              <w:b/>
            </w:rPr>
            <w:t xml:space="preserve">  Signature of Parent/Guardian if under the age of 18</w:t>
          </w:r>
        </w:p>
        <w:p w14:paraId="676128DB" w14:textId="77777777" w:rsidR="00E82179" w:rsidRDefault="0030237D" w:rsidP="00E82179">
          <w:pPr>
            <w:spacing w:after="0" w:line="240" w:lineRule="auto"/>
            <w:ind w:left="4320"/>
          </w:pPr>
        </w:p>
      </w:sdtContent>
    </w:sdt>
    <w:p w14:paraId="2957A013" w14:textId="661F405C" w:rsidR="00451371" w:rsidRPr="00B70A75" w:rsidRDefault="00E82179" w:rsidP="00E82179">
      <w:pPr>
        <w:spacing w:after="0" w:line="240" w:lineRule="auto"/>
        <w:ind w:left="4320"/>
        <w:rPr>
          <w:b/>
        </w:rPr>
      </w:pPr>
      <w:r>
        <w:rPr>
          <w:b/>
        </w:rPr>
        <w:tab/>
      </w:r>
      <w:r>
        <w:rPr>
          <w:b/>
        </w:rPr>
        <w:tab/>
      </w:r>
      <w:sdt>
        <w:sdtPr>
          <w:rPr>
            <w:b/>
          </w:rPr>
          <w:id w:val="-1917467593"/>
          <w:placeholder>
            <w:docPart w:val="DefaultPlaceholder_-1854013440"/>
          </w:placeholder>
          <w:showingPlcHdr/>
          <w:text/>
        </w:sdtPr>
        <w:sdtContent>
          <w:r w:rsidRPr="00E07641">
            <w:rPr>
              <w:rStyle w:val="PlaceholderText"/>
            </w:rPr>
            <w:t>Click or tap here to enter text.</w:t>
          </w:r>
        </w:sdtContent>
      </w:sdt>
    </w:p>
    <w:sectPr w:rsidR="00451371" w:rsidRPr="00B70A75" w:rsidSect="009B27C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BA8A" w14:textId="77777777" w:rsidR="0030237D" w:rsidRDefault="0030237D" w:rsidP="0052486F">
      <w:pPr>
        <w:spacing w:after="0" w:line="240" w:lineRule="auto"/>
      </w:pPr>
      <w:r>
        <w:separator/>
      </w:r>
    </w:p>
  </w:endnote>
  <w:endnote w:type="continuationSeparator" w:id="0">
    <w:p w14:paraId="1DF7AD4D" w14:textId="77777777" w:rsidR="0030237D" w:rsidRDefault="0030237D" w:rsidP="0052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86B6" w14:textId="77777777" w:rsidR="009B27CC" w:rsidRDefault="009B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02A8" w14:textId="77777777" w:rsidR="009B27CC" w:rsidRDefault="009B2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E7AD" w14:textId="77777777" w:rsidR="009B27CC" w:rsidRDefault="009B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DC0B" w14:textId="77777777" w:rsidR="0030237D" w:rsidRDefault="0030237D" w:rsidP="0052486F">
      <w:pPr>
        <w:spacing w:after="0" w:line="240" w:lineRule="auto"/>
      </w:pPr>
      <w:r>
        <w:separator/>
      </w:r>
    </w:p>
  </w:footnote>
  <w:footnote w:type="continuationSeparator" w:id="0">
    <w:p w14:paraId="36B1F30B" w14:textId="77777777" w:rsidR="0030237D" w:rsidRDefault="0030237D" w:rsidP="0052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1BF7" w14:textId="77777777" w:rsidR="009B27CC" w:rsidRDefault="009B2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70F4" w14:textId="77777777" w:rsidR="009B27CC" w:rsidRDefault="009B27CC" w:rsidP="009B27CC">
    <w:pPr>
      <w:pBdr>
        <w:top w:val="single" w:sz="4" w:space="10" w:color="052F61"/>
        <w:bottom w:val="single" w:sz="4" w:space="10" w:color="052F61"/>
      </w:pBdr>
      <w:tabs>
        <w:tab w:val="left" w:pos="1650"/>
        <w:tab w:val="center" w:pos="4680"/>
      </w:tabs>
      <w:spacing w:after="0" w:line="240" w:lineRule="auto"/>
      <w:ind w:left="864" w:right="864"/>
      <w:jc w:val="center"/>
      <w:rPr>
        <w:rFonts w:ascii="Times New Roman" w:eastAsia="Times New Roman" w:hAnsi="Times New Roman" w:cs="Times New Roman"/>
        <w:i/>
        <w:iCs/>
        <w:color w:val="052F61"/>
        <w:sz w:val="32"/>
        <w:szCs w:val="32"/>
      </w:rPr>
    </w:pPr>
    <w:r w:rsidRPr="00996672">
      <w:rPr>
        <w:rFonts w:ascii="Times New Roman" w:eastAsia="Times New Roman" w:hAnsi="Times New Roman" w:cs="Times New Roman"/>
        <w:i/>
        <w:iCs/>
        <w:noProof/>
        <w:color w:val="052F61"/>
        <w:sz w:val="20"/>
        <w:szCs w:val="20"/>
      </w:rPr>
      <w:drawing>
        <wp:anchor distT="0" distB="0" distL="114300" distR="114300" simplePos="0" relativeHeight="251659264" behindDoc="1" locked="0" layoutInCell="1" allowOverlap="1" wp14:anchorId="12517949" wp14:editId="5AA6A55B">
          <wp:simplePos x="0" y="0"/>
          <wp:positionH relativeFrom="margin">
            <wp:posOffset>-278765</wp:posOffset>
          </wp:positionH>
          <wp:positionV relativeFrom="paragraph">
            <wp:posOffset>19050</wp:posOffset>
          </wp:positionV>
          <wp:extent cx="1046958" cy="8775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46958" cy="87753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iCs/>
        <w:color w:val="052F61"/>
        <w:sz w:val="32"/>
        <w:szCs w:val="32"/>
      </w:rPr>
      <w:t xml:space="preserve">Clinical Learning Experience: </w:t>
    </w:r>
  </w:p>
  <w:p w14:paraId="4A8603ED" w14:textId="77777777" w:rsidR="009B27CC" w:rsidRPr="00996672" w:rsidRDefault="009B27CC" w:rsidP="009B27CC">
    <w:pPr>
      <w:pBdr>
        <w:top w:val="single" w:sz="4" w:space="10" w:color="052F61"/>
        <w:bottom w:val="single" w:sz="4" w:space="10" w:color="052F61"/>
      </w:pBdr>
      <w:tabs>
        <w:tab w:val="left" w:pos="1650"/>
        <w:tab w:val="center" w:pos="4680"/>
      </w:tabs>
      <w:spacing w:before="120" w:after="120" w:line="240" w:lineRule="auto"/>
      <w:ind w:left="864" w:right="864"/>
      <w:jc w:val="center"/>
      <w:rPr>
        <w:rFonts w:ascii="Times New Roman" w:eastAsia="Times New Roman" w:hAnsi="Times New Roman" w:cs="Times New Roman"/>
        <w:i/>
        <w:iCs/>
        <w:color w:val="052F61"/>
        <w:sz w:val="32"/>
        <w:szCs w:val="32"/>
      </w:rPr>
    </w:pPr>
    <w:r>
      <w:rPr>
        <w:rFonts w:ascii="Times New Roman" w:eastAsia="Times New Roman" w:hAnsi="Times New Roman" w:cs="Times New Roman"/>
        <w:i/>
        <w:iCs/>
        <w:color w:val="052F61"/>
        <w:sz w:val="32"/>
        <w:szCs w:val="32"/>
      </w:rPr>
      <w:t>Application</w:t>
    </w:r>
  </w:p>
  <w:p w14:paraId="34E5D67C" w14:textId="25841D23" w:rsidR="0052486F" w:rsidRDefault="0052486F" w:rsidP="005248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C5AF" w14:textId="77777777" w:rsidR="009B27CC" w:rsidRDefault="009B2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C0"/>
    <w:multiLevelType w:val="multilevel"/>
    <w:tmpl w:val="C9A20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F57569"/>
    <w:multiLevelType w:val="multilevel"/>
    <w:tmpl w:val="32EC0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817AA9"/>
    <w:multiLevelType w:val="multilevel"/>
    <w:tmpl w:val="0758FC98"/>
    <w:lvl w:ilvl="0">
      <w:start w:val="75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A354A7"/>
    <w:multiLevelType w:val="multilevel"/>
    <w:tmpl w:val="8B1E7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CF4C41"/>
    <w:multiLevelType w:val="multilevel"/>
    <w:tmpl w:val="61F2E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0616D8"/>
    <w:multiLevelType w:val="multilevel"/>
    <w:tmpl w:val="1780ED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106DB2"/>
    <w:multiLevelType w:val="multilevel"/>
    <w:tmpl w:val="0888C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1C00B9"/>
    <w:multiLevelType w:val="multilevel"/>
    <w:tmpl w:val="AB822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CCC59A7"/>
    <w:multiLevelType w:val="multilevel"/>
    <w:tmpl w:val="29E241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A92111"/>
    <w:multiLevelType w:val="multilevel"/>
    <w:tmpl w:val="6DD893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DFD1B01"/>
    <w:multiLevelType w:val="multilevel"/>
    <w:tmpl w:val="398C3120"/>
    <w:lvl w:ilvl="0">
      <w:start w:val="1"/>
      <w:numFmt w:val="bullet"/>
      <w:lvlText w:val="•"/>
      <w:lvlJc w:val="left"/>
      <w:pPr>
        <w:ind w:left="720" w:hanging="360"/>
      </w:pPr>
      <w:rPr>
        <w:rFonts w:ascii="Arial" w:eastAsia="Arial" w:hAnsi="Arial" w:cs="Arial"/>
      </w:rPr>
    </w:lvl>
    <w:lvl w:ilvl="1">
      <w:start w:val="755"/>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10"/>
  </w:num>
  <w:num w:numId="3">
    <w:abstractNumId w:val="9"/>
  </w:num>
  <w:num w:numId="4">
    <w:abstractNumId w:val="7"/>
  </w:num>
  <w:num w:numId="5">
    <w:abstractNumId w:val="4"/>
  </w:num>
  <w:num w:numId="6">
    <w:abstractNumId w:val="5"/>
  </w:num>
  <w:num w:numId="7">
    <w:abstractNumId w:val="2"/>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71"/>
    <w:rsid w:val="001457A3"/>
    <w:rsid w:val="001D135C"/>
    <w:rsid w:val="00225BB5"/>
    <w:rsid w:val="0030237D"/>
    <w:rsid w:val="0030519B"/>
    <w:rsid w:val="00451371"/>
    <w:rsid w:val="0052486F"/>
    <w:rsid w:val="005F3155"/>
    <w:rsid w:val="0094694D"/>
    <w:rsid w:val="009B27CC"/>
    <w:rsid w:val="00A62F67"/>
    <w:rsid w:val="00B003A7"/>
    <w:rsid w:val="00B70A75"/>
    <w:rsid w:val="00E8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9F36"/>
  <w15:docId w15:val="{A79AF808-400B-484C-B8AF-AD61049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F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F5"/>
    <w:rPr>
      <w:rFonts w:ascii="Tahoma" w:hAnsi="Tahoma" w:cs="Tahoma"/>
      <w:sz w:val="16"/>
      <w:szCs w:val="16"/>
    </w:rPr>
  </w:style>
  <w:style w:type="paragraph" w:styleId="NormalWeb">
    <w:name w:val="Normal (Web)"/>
    <w:basedOn w:val="Normal"/>
    <w:uiPriority w:val="99"/>
    <w:semiHidden/>
    <w:unhideWhenUsed/>
    <w:rsid w:val="00BF0E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0EF5"/>
    <w:pPr>
      <w:ind w:left="720"/>
      <w:contextualSpacing/>
    </w:pPr>
  </w:style>
  <w:style w:type="table" w:styleId="TableGrid">
    <w:name w:val="Table Grid"/>
    <w:basedOn w:val="TableNormal"/>
    <w:uiPriority w:val="59"/>
    <w:rsid w:val="00BF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EE3"/>
    <w:rPr>
      <w:color w:val="0000FF" w:themeColor="hyperlink"/>
      <w:u w:val="single"/>
    </w:rPr>
  </w:style>
  <w:style w:type="character" w:styleId="UnresolvedMention">
    <w:name w:val="Unresolved Mention"/>
    <w:basedOn w:val="DefaultParagraphFont"/>
    <w:uiPriority w:val="99"/>
    <w:semiHidden/>
    <w:unhideWhenUsed/>
    <w:rsid w:val="006D7E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2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86F"/>
  </w:style>
  <w:style w:type="paragraph" w:styleId="Footer">
    <w:name w:val="footer"/>
    <w:basedOn w:val="Normal"/>
    <w:link w:val="FooterChar"/>
    <w:uiPriority w:val="99"/>
    <w:unhideWhenUsed/>
    <w:rsid w:val="0052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86F"/>
  </w:style>
  <w:style w:type="character" w:styleId="PlaceholderText">
    <w:name w:val="Placeholder Text"/>
    <w:basedOn w:val="DefaultParagraphFont"/>
    <w:uiPriority w:val="99"/>
    <w:semiHidden/>
    <w:rsid w:val="00E82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9B489D4-494C-4EEA-8419-F94769A0ADDF}"/>
      </w:docPartPr>
      <w:docPartBody>
        <w:p w:rsidR="00000000" w:rsidRDefault="00685A8C">
          <w:r w:rsidRPr="00E0764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2707A38-3342-48FC-911E-065C12C4A698}"/>
      </w:docPartPr>
      <w:docPartBody>
        <w:p w:rsidR="00000000" w:rsidRDefault="00685A8C">
          <w:r w:rsidRPr="00E076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8C"/>
    <w:rsid w:val="00685A8C"/>
    <w:rsid w:val="00BF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A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C7E06F6AFF14B993B03D002253036" ma:contentTypeVersion="12" ma:contentTypeDescription="Create a new document." ma:contentTypeScope="" ma:versionID="5e15a6fcf588f68c7bc07b7d05947ddf">
  <xsd:schema xmlns:xsd="http://www.w3.org/2001/XMLSchema" xmlns:xs="http://www.w3.org/2001/XMLSchema" xmlns:p="http://schemas.microsoft.com/office/2006/metadata/properties" xmlns:ns2="a4b729f8-997d-49fc-b9bc-97ad067f97ec" xmlns:ns3="e166a161-f6ec-491c-bdf2-e992437b05f6" targetNamespace="http://schemas.microsoft.com/office/2006/metadata/properties" ma:root="true" ma:fieldsID="1c4deaca797b670cf36443e0556248ed" ns2:_="" ns3:_="">
    <xsd:import namespace="a4b729f8-997d-49fc-b9bc-97ad067f97ec"/>
    <xsd:import namespace="e166a161-f6ec-491c-bdf2-e992437b0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729f8-997d-49fc-b9bc-97ad067f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6a161-f6ec-491c-bdf2-e992437b05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7nMXXFOfsoISpZFeQFmtSqaGbIA==">AMUW2mV3kFQ2in+n39ulO8rbzOOmN2YjJTrqN7tZ6pHIl2MWx0sImKMt06No9UHCtdc0hIEom1f2BVMIZtPdhVVLHnmynyFgMzA99ogz7KP+sw+rkAR+nNiEdEahqXsJpyUo3exAd0zq</go:docsCustomData>
</go:gDocsCustomXmlDataStorage>
</file>

<file path=customXml/itemProps1.xml><?xml version="1.0" encoding="utf-8"?>
<ds:datastoreItem xmlns:ds="http://schemas.openxmlformats.org/officeDocument/2006/customXml" ds:itemID="{96DCD8A7-CAD8-4340-AD83-45809C680DE0}">
  <ds:schemaRefs>
    <ds:schemaRef ds:uri="http://schemas.microsoft.com/sharepoint/v3/contenttype/forms"/>
  </ds:schemaRefs>
</ds:datastoreItem>
</file>

<file path=customXml/itemProps2.xml><?xml version="1.0" encoding="utf-8"?>
<ds:datastoreItem xmlns:ds="http://schemas.openxmlformats.org/officeDocument/2006/customXml" ds:itemID="{4C24B37B-D042-4BFB-84E0-AF4FD71C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729f8-997d-49fc-b9bc-97ad067f97ec"/>
    <ds:schemaRef ds:uri="e166a161-f6ec-491c-bdf2-e992437b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dhoward</dc:creator>
  <cp:lastModifiedBy>Donna Howard</cp:lastModifiedBy>
  <cp:revision>7</cp:revision>
  <dcterms:created xsi:type="dcterms:W3CDTF">2019-09-20T11:15:00Z</dcterms:created>
  <dcterms:modified xsi:type="dcterms:W3CDTF">2021-08-24T20:30:00Z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0x0101007FCC7E06F6AFF14B993B03D002253036</vt:lpwstr>
  </property>
</Properties>
</file>