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1D" w:rsidRPr="00977959" w:rsidRDefault="005533D5" w:rsidP="005533D5">
      <w:pPr>
        <w:pStyle w:val="NoSpacing"/>
        <w:jc w:val="center"/>
        <w:rPr>
          <w:rFonts w:ascii="Times New Roman" w:hAnsi="Times New Roman" w:cs="Times New Roman"/>
          <w:smallCaps/>
          <w:color w:val="FF0000"/>
          <w:sz w:val="28"/>
          <w:szCs w:val="28"/>
        </w:rPr>
      </w:pPr>
      <w:bookmarkStart w:id="0" w:name="_GoBack"/>
      <w:bookmarkEnd w:id="0"/>
      <w:r w:rsidRPr="00977959">
        <w:rPr>
          <w:rFonts w:ascii="Times New Roman" w:hAnsi="Times New Roman" w:cs="Times New Roman"/>
          <w:smallCaps/>
          <w:color w:val="FF0000"/>
          <w:sz w:val="28"/>
          <w:szCs w:val="28"/>
        </w:rPr>
        <w:t>Place the Title of Your Document Here, Centered, Single-Spaced if</w:t>
      </w:r>
    </w:p>
    <w:p w:rsidR="005533D5" w:rsidRDefault="005533D5" w:rsidP="005533D5">
      <w:pPr>
        <w:pStyle w:val="NoSpacing"/>
        <w:jc w:val="center"/>
        <w:rPr>
          <w:rFonts w:ascii="Times New Roman" w:hAnsi="Times New Roman" w:cs="Times New Roman"/>
          <w:sz w:val="24"/>
          <w:szCs w:val="24"/>
        </w:rPr>
      </w:pPr>
      <w:r w:rsidRPr="00977959">
        <w:rPr>
          <w:rFonts w:ascii="Times New Roman" w:hAnsi="Times New Roman" w:cs="Times New Roman"/>
          <w:smallCaps/>
          <w:color w:val="FF0000"/>
          <w:sz w:val="28"/>
          <w:szCs w:val="28"/>
        </w:rPr>
        <w:t xml:space="preserve">More than </w:t>
      </w:r>
      <w:r w:rsidR="00B20E9E" w:rsidRPr="00977959">
        <w:rPr>
          <w:rFonts w:ascii="Times New Roman" w:hAnsi="Times New Roman" w:cs="Times New Roman"/>
          <w:smallCaps/>
          <w:color w:val="FF0000"/>
          <w:sz w:val="28"/>
          <w:szCs w:val="28"/>
        </w:rPr>
        <w:t>O</w:t>
      </w:r>
      <w:r w:rsidRPr="00977959">
        <w:rPr>
          <w:rFonts w:ascii="Times New Roman" w:hAnsi="Times New Roman" w:cs="Times New Roman"/>
          <w:smallCaps/>
          <w:color w:val="FF0000"/>
          <w:sz w:val="28"/>
          <w:szCs w:val="28"/>
        </w:rPr>
        <w:t>ne Line</w:t>
      </w:r>
    </w:p>
    <w:p w:rsidR="005533D5" w:rsidRDefault="005533D5" w:rsidP="005533D5">
      <w:pPr>
        <w:pStyle w:val="NoSpacing"/>
        <w:jc w:val="center"/>
        <w:rPr>
          <w:rFonts w:ascii="Times New Roman" w:hAnsi="Times New Roman" w:cs="Times New Roman"/>
          <w:sz w:val="24"/>
          <w:szCs w:val="24"/>
        </w:rPr>
      </w:pPr>
    </w:p>
    <w:p w:rsidR="005533D5" w:rsidRDefault="005533D5" w:rsidP="005533D5">
      <w:pPr>
        <w:pStyle w:val="NoSpacing"/>
        <w:jc w:val="center"/>
        <w:rPr>
          <w:rFonts w:ascii="Times New Roman" w:hAnsi="Times New Roman" w:cs="Times New Roman"/>
          <w:sz w:val="24"/>
          <w:szCs w:val="24"/>
        </w:rPr>
      </w:pPr>
      <w:r>
        <w:rPr>
          <w:rFonts w:ascii="Times New Roman" w:hAnsi="Times New Roman" w:cs="Times New Roman"/>
          <w:sz w:val="24"/>
          <w:szCs w:val="24"/>
        </w:rPr>
        <w:t>by</w:t>
      </w:r>
    </w:p>
    <w:p w:rsidR="005533D5" w:rsidRDefault="005533D5" w:rsidP="005533D5">
      <w:pPr>
        <w:pStyle w:val="NoSpacing"/>
        <w:jc w:val="center"/>
        <w:rPr>
          <w:rFonts w:ascii="Times New Roman" w:hAnsi="Times New Roman" w:cs="Times New Roman"/>
          <w:sz w:val="24"/>
          <w:szCs w:val="24"/>
        </w:rPr>
      </w:pPr>
    </w:p>
    <w:p w:rsidR="005533D5" w:rsidRPr="00A2696E" w:rsidRDefault="00A2696E" w:rsidP="005533D5">
      <w:pPr>
        <w:pStyle w:val="NoSpacing"/>
        <w:jc w:val="center"/>
        <w:rPr>
          <w:rFonts w:ascii="Times New Roman" w:hAnsi="Times New Roman" w:cs="Times New Roman"/>
          <w:color w:val="FF0000"/>
          <w:sz w:val="24"/>
          <w:szCs w:val="24"/>
        </w:rPr>
      </w:pPr>
      <w:r w:rsidRPr="00A2696E">
        <w:rPr>
          <w:rFonts w:ascii="Times New Roman" w:hAnsi="Times New Roman" w:cs="Times New Roman"/>
          <w:color w:val="FF0000"/>
          <w:sz w:val="24"/>
          <w:szCs w:val="24"/>
        </w:rPr>
        <w:t>Your Name</w:t>
      </w:r>
    </w:p>
    <w:p w:rsidR="005533D5" w:rsidRDefault="005533D5" w:rsidP="005533D5">
      <w:pPr>
        <w:pStyle w:val="NoSpacing"/>
        <w:jc w:val="center"/>
        <w:rPr>
          <w:rFonts w:ascii="Times New Roman" w:hAnsi="Times New Roman" w:cs="Times New Roman"/>
          <w:sz w:val="24"/>
          <w:szCs w:val="24"/>
        </w:rPr>
      </w:pPr>
    </w:p>
    <w:p w:rsidR="005533D5" w:rsidRPr="00B20E9E" w:rsidRDefault="00B20E9E" w:rsidP="005533D5">
      <w:pPr>
        <w:pStyle w:val="NoSpacing"/>
        <w:jc w:val="center"/>
        <w:rPr>
          <w:rFonts w:ascii="Times New Roman" w:hAnsi="Times New Roman" w:cs="Times New Roman"/>
          <w:color w:val="FF0000"/>
          <w:sz w:val="24"/>
          <w:szCs w:val="24"/>
        </w:rPr>
      </w:pPr>
      <w:r w:rsidRPr="00B20E9E">
        <w:rPr>
          <w:rFonts w:ascii="Times New Roman" w:hAnsi="Times New Roman" w:cs="Times New Roman"/>
          <w:color w:val="FF0000"/>
          <w:sz w:val="24"/>
          <w:szCs w:val="24"/>
        </w:rPr>
        <w:t>Your First Degree</w:t>
      </w:r>
    </w:p>
    <w:p w:rsidR="005533D5" w:rsidRDefault="00B20E9E" w:rsidP="005533D5">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 of Granting Institution</w:t>
      </w:r>
      <w:r w:rsidR="005533D5" w:rsidRPr="001959C7">
        <w:rPr>
          <w:rFonts w:ascii="Times New Roman" w:hAnsi="Times New Roman" w:cs="Times New Roman"/>
          <w:sz w:val="24"/>
          <w:szCs w:val="24"/>
        </w:rPr>
        <w:t>,</w:t>
      </w:r>
      <w:r w:rsidR="005533D5" w:rsidRPr="00B20E9E">
        <w:rPr>
          <w:rFonts w:ascii="Times New Roman" w:hAnsi="Times New Roman" w:cs="Times New Roman"/>
          <w:color w:val="FF0000"/>
          <w:sz w:val="24"/>
          <w:szCs w:val="24"/>
        </w:rPr>
        <w:t xml:space="preserve"> </w:t>
      </w:r>
      <w:r w:rsidRPr="00B20E9E">
        <w:rPr>
          <w:rFonts w:ascii="Times New Roman" w:hAnsi="Times New Roman" w:cs="Times New Roman"/>
          <w:color w:val="FF0000"/>
          <w:sz w:val="24"/>
          <w:szCs w:val="24"/>
        </w:rPr>
        <w:t>Year Received</w:t>
      </w:r>
    </w:p>
    <w:p w:rsidR="005533D5" w:rsidRDefault="005533D5" w:rsidP="005533D5">
      <w:pPr>
        <w:pStyle w:val="NoSpacing"/>
        <w:jc w:val="center"/>
        <w:rPr>
          <w:rFonts w:ascii="Times New Roman" w:hAnsi="Times New Roman" w:cs="Times New Roman"/>
          <w:sz w:val="24"/>
          <w:szCs w:val="24"/>
        </w:rPr>
      </w:pPr>
    </w:p>
    <w:p w:rsidR="005533D5" w:rsidRPr="00B20E9E" w:rsidRDefault="00B20E9E" w:rsidP="005533D5">
      <w:pPr>
        <w:pStyle w:val="NoSpacing"/>
        <w:jc w:val="center"/>
        <w:rPr>
          <w:rFonts w:ascii="Times New Roman" w:hAnsi="Times New Roman" w:cs="Times New Roman"/>
          <w:color w:val="FF0000"/>
          <w:sz w:val="24"/>
          <w:szCs w:val="24"/>
        </w:rPr>
      </w:pPr>
      <w:r w:rsidRPr="00B20E9E">
        <w:rPr>
          <w:rFonts w:ascii="Times New Roman" w:hAnsi="Times New Roman" w:cs="Times New Roman"/>
          <w:color w:val="FF0000"/>
          <w:sz w:val="24"/>
          <w:szCs w:val="24"/>
        </w:rPr>
        <w:t>Your Second Degree</w:t>
      </w:r>
      <w:r w:rsidR="00A0001D">
        <w:rPr>
          <w:rFonts w:ascii="Times New Roman" w:hAnsi="Times New Roman" w:cs="Times New Roman"/>
          <w:color w:val="FF0000"/>
          <w:sz w:val="24"/>
          <w:szCs w:val="24"/>
        </w:rPr>
        <w:t xml:space="preserve"> </w:t>
      </w:r>
      <w:r w:rsidR="00646DCB">
        <w:rPr>
          <w:rFonts w:ascii="Times New Roman" w:hAnsi="Times New Roman" w:cs="Times New Roman"/>
          <w:color w:val="FF0000"/>
          <w:sz w:val="24"/>
          <w:szCs w:val="24"/>
        </w:rPr>
        <w:t>(</w:t>
      </w:r>
      <w:r w:rsidR="00A0001D">
        <w:rPr>
          <w:rFonts w:ascii="Times New Roman" w:hAnsi="Times New Roman" w:cs="Times New Roman"/>
          <w:color w:val="FF0000"/>
          <w:sz w:val="24"/>
          <w:szCs w:val="24"/>
        </w:rPr>
        <w:t>if any</w:t>
      </w:r>
      <w:r w:rsidR="00646DCB">
        <w:rPr>
          <w:rFonts w:ascii="Times New Roman" w:hAnsi="Times New Roman" w:cs="Times New Roman"/>
          <w:color w:val="FF0000"/>
          <w:sz w:val="24"/>
          <w:szCs w:val="24"/>
        </w:rPr>
        <w:t>)</w:t>
      </w:r>
    </w:p>
    <w:p w:rsidR="005533D5" w:rsidRDefault="00B20E9E" w:rsidP="005533D5">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 of Granting Institution</w:t>
      </w:r>
      <w:r w:rsidRPr="001959C7">
        <w:rPr>
          <w:rFonts w:ascii="Times New Roman" w:hAnsi="Times New Roman" w:cs="Times New Roman"/>
          <w:color w:val="000000" w:themeColor="text1"/>
          <w:sz w:val="24"/>
          <w:szCs w:val="24"/>
        </w:rPr>
        <w:t>,</w:t>
      </w:r>
      <w:r w:rsidRPr="00B20E9E">
        <w:rPr>
          <w:rFonts w:ascii="Times New Roman" w:hAnsi="Times New Roman" w:cs="Times New Roman"/>
          <w:color w:val="FF0000"/>
          <w:sz w:val="24"/>
          <w:szCs w:val="24"/>
        </w:rPr>
        <w:t xml:space="preserve"> Year Received</w:t>
      </w:r>
    </w:p>
    <w:p w:rsidR="00B20E9E" w:rsidRDefault="00B20E9E" w:rsidP="005533D5">
      <w:pPr>
        <w:pStyle w:val="NoSpacing"/>
        <w:jc w:val="center"/>
        <w:rPr>
          <w:rFonts w:ascii="Times New Roman" w:hAnsi="Times New Roman" w:cs="Times New Roman"/>
          <w:sz w:val="24"/>
          <w:szCs w:val="24"/>
        </w:rPr>
      </w:pPr>
    </w:p>
    <w:p w:rsidR="005533D5" w:rsidRDefault="005533D5" w:rsidP="005533D5">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FAFA07" wp14:editId="7556C125">
                <wp:simplePos x="0" y="0"/>
                <wp:positionH relativeFrom="margin">
                  <wp:align>center</wp:align>
                </wp:positionH>
                <wp:positionV relativeFrom="paragraph">
                  <wp:posOffset>45720</wp:posOffset>
                </wp:positionV>
                <wp:extent cx="3733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714BB"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6pt" to="2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" strokecolor="black [3040]">
                <w10:wrap anchorx="margin"/>
              </v:line>
            </w:pict>
          </mc:Fallback>
        </mc:AlternateContent>
      </w:r>
    </w:p>
    <w:p w:rsidR="00A2696E" w:rsidRDefault="00A2696E" w:rsidP="005533D5">
      <w:pPr>
        <w:pStyle w:val="NoSpacing"/>
        <w:jc w:val="center"/>
        <w:rPr>
          <w:rFonts w:ascii="Times New Roman" w:hAnsi="Times New Roman" w:cs="Times New Roman"/>
          <w:sz w:val="24"/>
          <w:szCs w:val="24"/>
        </w:rPr>
      </w:pPr>
    </w:p>
    <w:p w:rsidR="00A2696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Submitted in Partial Fulfillment of the Requirements</w:t>
      </w:r>
    </w:p>
    <w:p w:rsidR="00B20E9E" w:rsidRDefault="00B20E9E" w:rsidP="005533D5">
      <w:pPr>
        <w:pStyle w:val="NoSpacing"/>
        <w:jc w:val="center"/>
        <w:rPr>
          <w:rFonts w:ascii="Times New Roman" w:hAnsi="Times New Roman" w:cs="Times New Roman"/>
          <w:sz w:val="24"/>
          <w:szCs w:val="24"/>
        </w:rPr>
      </w:pPr>
    </w:p>
    <w:p w:rsidR="00B20E9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Degree of </w:t>
      </w:r>
      <w:r w:rsidR="00EA420B">
        <w:rPr>
          <w:rFonts w:ascii="Times New Roman" w:hAnsi="Times New Roman" w:cs="Times New Roman"/>
          <w:color w:val="FF0000"/>
          <w:sz w:val="24"/>
          <w:szCs w:val="24"/>
        </w:rPr>
        <w:t>insert your degree here</w:t>
      </w:r>
      <w:r>
        <w:rPr>
          <w:rFonts w:ascii="Times New Roman" w:hAnsi="Times New Roman" w:cs="Times New Roman"/>
          <w:sz w:val="24"/>
          <w:szCs w:val="24"/>
        </w:rPr>
        <w:t xml:space="preserve"> in</w:t>
      </w:r>
    </w:p>
    <w:p w:rsidR="00B20E9E" w:rsidRDefault="00B20E9E" w:rsidP="005533D5">
      <w:pPr>
        <w:pStyle w:val="NoSpacing"/>
        <w:jc w:val="center"/>
        <w:rPr>
          <w:rFonts w:ascii="Times New Roman" w:hAnsi="Times New Roman" w:cs="Times New Roman"/>
          <w:sz w:val="24"/>
          <w:szCs w:val="24"/>
        </w:rPr>
      </w:pPr>
    </w:p>
    <w:p w:rsidR="00B20E9E" w:rsidRPr="00B20E9E" w:rsidRDefault="00B20E9E" w:rsidP="005533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your </w:t>
      </w:r>
      <w:r w:rsidR="00B83399">
        <w:rPr>
          <w:rFonts w:ascii="Times New Roman" w:hAnsi="Times New Roman" w:cs="Times New Roman"/>
          <w:color w:val="FF0000"/>
          <w:sz w:val="24"/>
          <w:szCs w:val="24"/>
        </w:rPr>
        <w:t>major</w:t>
      </w:r>
    </w:p>
    <w:p w:rsidR="00B20E9E" w:rsidRDefault="00B20E9E" w:rsidP="005533D5">
      <w:pPr>
        <w:pStyle w:val="NoSpacing"/>
        <w:jc w:val="center"/>
        <w:rPr>
          <w:rFonts w:ascii="Times New Roman" w:hAnsi="Times New Roman" w:cs="Times New Roman"/>
          <w:sz w:val="24"/>
          <w:szCs w:val="24"/>
        </w:rPr>
      </w:pPr>
    </w:p>
    <w:p w:rsidR="00B20E9E" w:rsidRPr="00B20E9E" w:rsidRDefault="00EA420B" w:rsidP="005533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your college</w:t>
      </w:r>
    </w:p>
    <w:p w:rsidR="00B20E9E" w:rsidRDefault="00B20E9E" w:rsidP="005533D5">
      <w:pPr>
        <w:pStyle w:val="NoSpacing"/>
        <w:jc w:val="center"/>
        <w:rPr>
          <w:rFonts w:ascii="Times New Roman" w:hAnsi="Times New Roman" w:cs="Times New Roman"/>
          <w:sz w:val="24"/>
          <w:szCs w:val="24"/>
        </w:rPr>
      </w:pPr>
    </w:p>
    <w:p w:rsidR="00B20E9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University of South Carolina</w:t>
      </w:r>
    </w:p>
    <w:p w:rsidR="00B20E9E" w:rsidRDefault="00B20E9E" w:rsidP="005533D5">
      <w:pPr>
        <w:pStyle w:val="NoSpacing"/>
        <w:jc w:val="center"/>
        <w:rPr>
          <w:rFonts w:ascii="Times New Roman" w:hAnsi="Times New Roman" w:cs="Times New Roman"/>
          <w:sz w:val="24"/>
          <w:szCs w:val="24"/>
        </w:rPr>
      </w:pPr>
    </w:p>
    <w:p w:rsidR="00B20E9E" w:rsidRPr="00B20E9E" w:rsidRDefault="00EA420B" w:rsidP="005533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year of graduation</w:t>
      </w:r>
    </w:p>
    <w:p w:rsidR="00B20E9E" w:rsidRDefault="00B20E9E" w:rsidP="005533D5">
      <w:pPr>
        <w:pStyle w:val="NoSpacing"/>
        <w:jc w:val="center"/>
        <w:rPr>
          <w:rFonts w:ascii="Times New Roman" w:hAnsi="Times New Roman" w:cs="Times New Roman"/>
          <w:sz w:val="24"/>
          <w:szCs w:val="24"/>
        </w:rPr>
      </w:pPr>
    </w:p>
    <w:p w:rsidR="00B20E9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Accepted by:</w:t>
      </w:r>
    </w:p>
    <w:p w:rsidR="00B20E9E" w:rsidRDefault="00B20E9E" w:rsidP="005533D5">
      <w:pPr>
        <w:pStyle w:val="NoSpacing"/>
        <w:jc w:val="center"/>
        <w:rPr>
          <w:rFonts w:ascii="Times New Roman" w:hAnsi="Times New Roman" w:cs="Times New Roman"/>
          <w:sz w:val="24"/>
          <w:szCs w:val="24"/>
        </w:rPr>
      </w:pPr>
    </w:p>
    <w:p w:rsidR="00B20E9E" w:rsidRDefault="00B20E9E" w:rsidP="005533D5">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w:t>
      </w:r>
      <w:r>
        <w:rPr>
          <w:rFonts w:ascii="Times New Roman" w:hAnsi="Times New Roman" w:cs="Times New Roman"/>
          <w:sz w:val="24"/>
          <w:szCs w:val="24"/>
        </w:rPr>
        <w:t>, Major Professor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Director of Thesis</w:t>
      </w:r>
    </w:p>
    <w:p w:rsidR="00B20E9E" w:rsidRDefault="00B20E9E" w:rsidP="005533D5">
      <w:pPr>
        <w:pStyle w:val="NoSpacing"/>
        <w:jc w:val="center"/>
        <w:rPr>
          <w:rFonts w:ascii="Times New Roman" w:hAnsi="Times New Roman" w:cs="Times New Roman"/>
          <w:sz w:val="24"/>
          <w:szCs w:val="24"/>
        </w:rPr>
      </w:pPr>
    </w:p>
    <w:p w:rsidR="00B20E9E" w:rsidRDefault="00EA420B" w:rsidP="005533D5">
      <w:pPr>
        <w:pStyle w:val="NoSpacing"/>
        <w:jc w:val="center"/>
        <w:rPr>
          <w:rFonts w:ascii="Times New Roman" w:hAnsi="Times New Roman" w:cs="Times New Roman"/>
          <w:sz w:val="24"/>
          <w:szCs w:val="24"/>
        </w:rPr>
      </w:pPr>
      <w:r>
        <w:rPr>
          <w:rFonts w:ascii="Times New Roman" w:hAnsi="Times New Roman" w:cs="Times New Roman"/>
          <w:color w:val="FF0000"/>
          <w:sz w:val="24"/>
          <w:szCs w:val="24"/>
        </w:rPr>
        <w:t>name</w:t>
      </w:r>
      <w:r w:rsidR="00B20E9E">
        <w:rPr>
          <w:rFonts w:ascii="Times New Roman" w:hAnsi="Times New Roman" w:cs="Times New Roman"/>
          <w:sz w:val="24"/>
          <w:szCs w:val="24"/>
        </w:rPr>
        <w:t>, Committee Member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Reader</w:t>
      </w:r>
    </w:p>
    <w:p w:rsidR="00B20E9E" w:rsidRDefault="00B20E9E" w:rsidP="005533D5">
      <w:pPr>
        <w:pStyle w:val="NoSpacing"/>
        <w:jc w:val="center"/>
        <w:rPr>
          <w:rFonts w:ascii="Times New Roman" w:hAnsi="Times New Roman" w:cs="Times New Roman"/>
          <w:sz w:val="24"/>
          <w:szCs w:val="24"/>
        </w:rPr>
      </w:pPr>
    </w:p>
    <w:p w:rsidR="00B20E9E" w:rsidRDefault="00B20E9E" w:rsidP="00B20E9E">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w:t>
      </w:r>
      <w:r>
        <w:rPr>
          <w:rFonts w:ascii="Times New Roman" w:hAnsi="Times New Roman" w:cs="Times New Roman"/>
          <w:sz w:val="24"/>
          <w:szCs w:val="24"/>
        </w:rPr>
        <w:t>, Committee Member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Reader</w:t>
      </w:r>
    </w:p>
    <w:p w:rsidR="00B20E9E" w:rsidRPr="005533D5" w:rsidRDefault="00B20E9E" w:rsidP="00B20E9E">
      <w:pPr>
        <w:pStyle w:val="NoSpacing"/>
        <w:jc w:val="center"/>
        <w:rPr>
          <w:rFonts w:ascii="Times New Roman" w:hAnsi="Times New Roman" w:cs="Times New Roman"/>
          <w:sz w:val="24"/>
          <w:szCs w:val="24"/>
        </w:rPr>
      </w:pPr>
    </w:p>
    <w:p w:rsidR="00B20E9E" w:rsidRDefault="00B20E9E" w:rsidP="00B20E9E">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w:t>
      </w:r>
      <w:r>
        <w:rPr>
          <w:rFonts w:ascii="Times New Roman" w:hAnsi="Times New Roman" w:cs="Times New Roman"/>
          <w:sz w:val="24"/>
          <w:szCs w:val="24"/>
        </w:rPr>
        <w:t>, Committee Member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Reader</w:t>
      </w:r>
    </w:p>
    <w:p w:rsidR="00B20E9E" w:rsidRPr="005533D5" w:rsidRDefault="00B20E9E" w:rsidP="00B20E9E">
      <w:pPr>
        <w:pStyle w:val="NoSpacing"/>
        <w:jc w:val="center"/>
        <w:rPr>
          <w:rFonts w:ascii="Times New Roman" w:hAnsi="Times New Roman" w:cs="Times New Roman"/>
          <w:sz w:val="24"/>
          <w:szCs w:val="24"/>
        </w:rPr>
      </w:pPr>
    </w:p>
    <w:p w:rsidR="00B73C2A" w:rsidRDefault="00430278" w:rsidP="005533D5">
      <w:pPr>
        <w:pStyle w:val="NoSpacing"/>
        <w:jc w:val="center"/>
        <w:rPr>
          <w:rFonts w:ascii="Times New Roman" w:hAnsi="Times New Roman" w:cs="Times New Roman"/>
          <w:sz w:val="24"/>
          <w:szCs w:val="24"/>
        </w:rPr>
        <w:sectPr w:rsidR="00B73C2A" w:rsidSect="00B73C2A">
          <w:footerReference w:type="default" r:id="rId7"/>
          <w:pgSz w:w="12240" w:h="15840" w:code="1"/>
          <w:pgMar w:top="1440" w:right="1800" w:bottom="1440" w:left="1800" w:header="720" w:footer="720" w:gutter="0"/>
          <w:pgNumType w:fmt="lowerRoman" w:start="1"/>
          <w:cols w:space="720"/>
          <w:vAlign w:val="center"/>
          <w:titlePg/>
          <w:docGrid w:linePitch="360"/>
        </w:sectPr>
      </w:pPr>
      <w:r>
        <w:rPr>
          <w:rFonts w:ascii="Times New Roman" w:hAnsi="Times New Roman" w:cs="Times New Roman"/>
          <w:sz w:val="24"/>
          <w:szCs w:val="24"/>
        </w:rPr>
        <w:t xml:space="preserve">Cheryl L. </w:t>
      </w:r>
      <w:r w:rsidR="009D7592">
        <w:rPr>
          <w:rFonts w:ascii="Times New Roman" w:hAnsi="Times New Roman" w:cs="Times New Roman"/>
          <w:sz w:val="24"/>
          <w:szCs w:val="24"/>
        </w:rPr>
        <w:t>Addy, Vice Provost and Dean of t</w:t>
      </w:r>
      <w:r>
        <w:rPr>
          <w:rFonts w:ascii="Times New Roman" w:hAnsi="Times New Roman" w:cs="Times New Roman"/>
          <w:sz w:val="24"/>
          <w:szCs w:val="24"/>
        </w:rPr>
        <w:t>he Graduate School</w:t>
      </w:r>
    </w:p>
    <w:p w:rsidR="00A0001D" w:rsidRPr="00E1420E" w:rsidRDefault="00A0001D" w:rsidP="00A0001D">
      <w:pPr>
        <w:pStyle w:val="NoSpacing"/>
        <w:jc w:val="center"/>
        <w:rPr>
          <w:rFonts w:ascii="Times New Roman" w:hAnsi="Times New Roman" w:cs="Times New Roman"/>
          <w:sz w:val="24"/>
          <w:szCs w:val="24"/>
        </w:rPr>
      </w:pPr>
      <w:r w:rsidRPr="00E1420E">
        <w:rPr>
          <w:rFonts w:ascii="Times New Roman" w:hAnsi="Times New Roman" w:cs="Times New Roman"/>
          <w:sz w:val="24"/>
          <w:szCs w:val="24"/>
        </w:rPr>
        <w:lastRenderedPageBreak/>
        <w:t xml:space="preserve">© Copyright by </w:t>
      </w:r>
      <w:r w:rsidRPr="00E1420E">
        <w:rPr>
          <w:rFonts w:ascii="Times New Roman" w:hAnsi="Times New Roman" w:cs="Times New Roman"/>
          <w:color w:val="FF0000"/>
          <w:sz w:val="24"/>
          <w:szCs w:val="24"/>
        </w:rPr>
        <w:t>insert your name</w:t>
      </w:r>
      <w:r w:rsidRPr="00E1420E">
        <w:rPr>
          <w:rFonts w:ascii="Times New Roman" w:hAnsi="Times New Roman" w:cs="Times New Roman"/>
          <w:sz w:val="24"/>
          <w:szCs w:val="24"/>
        </w:rPr>
        <w:t xml:space="preserve">, </w:t>
      </w:r>
      <w:r w:rsidRPr="00E1420E">
        <w:rPr>
          <w:rFonts w:ascii="Times New Roman" w:hAnsi="Times New Roman" w:cs="Times New Roman"/>
          <w:color w:val="FF0000"/>
          <w:sz w:val="24"/>
          <w:szCs w:val="24"/>
        </w:rPr>
        <w:t>year</w:t>
      </w:r>
      <w:r w:rsidR="00B83399">
        <w:rPr>
          <w:rFonts w:ascii="Times New Roman" w:hAnsi="Times New Roman" w:cs="Times New Roman"/>
          <w:color w:val="FF0000"/>
          <w:sz w:val="24"/>
          <w:szCs w:val="24"/>
        </w:rPr>
        <w:t xml:space="preserve"> of graduation</w:t>
      </w:r>
    </w:p>
    <w:p w:rsidR="00D65EE7" w:rsidRDefault="00A0001D" w:rsidP="00D65EE7">
      <w:pPr>
        <w:pStyle w:val="NoSpacing"/>
        <w:jc w:val="center"/>
        <w:rPr>
          <w:rFonts w:ascii="Times New Roman" w:hAnsi="Times New Roman" w:cs="Times New Roman"/>
          <w:sz w:val="24"/>
          <w:szCs w:val="24"/>
        </w:rPr>
        <w:sectPr w:rsidR="00D65EE7" w:rsidSect="00E1420E">
          <w:pgSz w:w="12240" w:h="15840"/>
          <w:pgMar w:top="12600" w:right="1800" w:bottom="1440" w:left="1800" w:header="720" w:footer="720" w:gutter="0"/>
          <w:pgNumType w:fmt="lowerRoman"/>
          <w:cols w:space="720"/>
          <w:docGrid w:linePitch="360"/>
        </w:sectPr>
      </w:pPr>
      <w:r w:rsidRPr="00E1420E">
        <w:rPr>
          <w:rFonts w:ascii="Times New Roman" w:hAnsi="Times New Roman" w:cs="Times New Roman"/>
          <w:sz w:val="24"/>
          <w:szCs w:val="24"/>
        </w:rPr>
        <w:t>All Rights Reserved.</w:t>
      </w:r>
    </w:p>
    <w:p w:rsidR="00C84B59" w:rsidRDefault="00D65EE7" w:rsidP="00D65EE7">
      <w:pPr>
        <w:jc w:val="center"/>
        <w:rPr>
          <w:rFonts w:ascii="Times New Roman" w:hAnsi="Times New Roman" w:cs="Times New Roman"/>
          <w:caps/>
          <w:sz w:val="28"/>
          <w:szCs w:val="28"/>
        </w:rPr>
        <w:sectPr w:rsidR="00C84B59" w:rsidSect="00D65EE7">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Dedication</w:t>
      </w:r>
    </w:p>
    <w:p w:rsidR="00C84B59" w:rsidRDefault="00D65EE7" w:rsidP="00C84B59">
      <w:pPr>
        <w:pStyle w:val="NoSpacing"/>
        <w:spacing w:line="480" w:lineRule="auto"/>
        <w:rPr>
          <w:rFonts w:ascii="Times New Roman" w:hAnsi="Times New Roman" w:cs="Times New Roman"/>
          <w:color w:val="FF0000"/>
          <w:sz w:val="24"/>
          <w:szCs w:val="24"/>
        </w:rPr>
        <w:sectPr w:rsidR="00C84B59" w:rsidSect="00EB1364">
          <w:type w:val="continuous"/>
          <w:pgSz w:w="12240" w:h="15840"/>
          <w:pgMar w:top="1440" w:right="1800" w:bottom="1440" w:left="1800" w:header="720" w:footer="720" w:gutter="0"/>
          <w:pgNumType w:fmt="lowerRoman"/>
          <w:cols w:space="720"/>
          <w:docGrid w:linePitch="360"/>
        </w:sectPr>
      </w:pPr>
      <w:r w:rsidRPr="00D65EE7">
        <w:rPr>
          <w:rFonts w:ascii="Times New Roman" w:hAnsi="Times New Roman" w:cs="Times New Roman"/>
          <w:sz w:val="24"/>
          <w:szCs w:val="24"/>
        </w:rPr>
        <w:tab/>
      </w:r>
      <w:r w:rsidR="00BE15F3">
        <w:rPr>
          <w:rFonts w:ascii="Times New Roman" w:hAnsi="Times New Roman" w:cs="Times New Roman"/>
          <w:color w:val="FF0000"/>
          <w:sz w:val="24"/>
          <w:szCs w:val="24"/>
        </w:rPr>
        <w:t xml:space="preserve">Including a Dedication is optional. </w:t>
      </w:r>
      <w:r>
        <w:rPr>
          <w:rFonts w:ascii="Times New Roman" w:hAnsi="Times New Roman" w:cs="Times New Roman"/>
          <w:color w:val="FF0000"/>
          <w:sz w:val="24"/>
          <w:szCs w:val="24"/>
        </w:rPr>
        <w:t xml:space="preserve">In this space, enter the body of your dedication. It should be no longer than one page. This text should be double-spaced, 12-point font (in Arial, Calibri, Courier New, Palatino, Tahoma, or Times New Roman), and either left- or </w:t>
      </w:r>
      <w:r w:rsidR="00B83399">
        <w:rPr>
          <w:rFonts w:ascii="Times New Roman" w:hAnsi="Times New Roman" w:cs="Times New Roman"/>
          <w:color w:val="FF0000"/>
          <w:sz w:val="24"/>
          <w:szCs w:val="24"/>
        </w:rPr>
        <w:t>fully</w:t>
      </w:r>
      <w:r>
        <w:rPr>
          <w:rFonts w:ascii="Times New Roman" w:hAnsi="Times New Roman" w:cs="Times New Roman"/>
          <w:color w:val="FF0000"/>
          <w:sz w:val="24"/>
          <w:szCs w:val="24"/>
        </w:rPr>
        <w:t>-justified.</w:t>
      </w:r>
    </w:p>
    <w:p w:rsidR="00C84B59" w:rsidRDefault="00D65EE7" w:rsidP="00D65EE7">
      <w:pPr>
        <w:pStyle w:val="NoSpacing"/>
        <w:spacing w:line="480" w:lineRule="auto"/>
        <w:jc w:val="center"/>
        <w:rPr>
          <w:rFonts w:ascii="Times New Roman" w:hAnsi="Times New Roman" w:cs="Times New Roman"/>
          <w:caps/>
          <w:sz w:val="28"/>
          <w:szCs w:val="28"/>
        </w:rPr>
        <w:sectPr w:rsidR="00C84B59" w:rsidSect="00C84B59">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Acknowledgements</w:t>
      </w:r>
    </w:p>
    <w:p w:rsidR="00C84B59" w:rsidRDefault="00D65EE7" w:rsidP="00C84B59">
      <w:pPr>
        <w:pStyle w:val="NoSpacing"/>
        <w:spacing w:line="480" w:lineRule="auto"/>
        <w:rPr>
          <w:rFonts w:ascii="Times New Roman" w:hAnsi="Times New Roman" w:cs="Times New Roman"/>
          <w:color w:val="FF0000"/>
          <w:sz w:val="24"/>
          <w:szCs w:val="24"/>
        </w:rPr>
        <w:sectPr w:rsidR="00C84B59"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sz w:val="24"/>
          <w:szCs w:val="24"/>
        </w:rPr>
        <w:tab/>
      </w:r>
      <w:r w:rsidR="00BE15F3">
        <w:rPr>
          <w:rFonts w:ascii="Times New Roman" w:hAnsi="Times New Roman" w:cs="Times New Roman"/>
          <w:color w:val="FF0000"/>
          <w:sz w:val="24"/>
          <w:szCs w:val="24"/>
        </w:rPr>
        <w:t xml:space="preserve">This page is also optional. </w:t>
      </w:r>
      <w:r w:rsidRPr="00D65EE7">
        <w:rPr>
          <w:rFonts w:ascii="Times New Roman" w:hAnsi="Times New Roman" w:cs="Times New Roman"/>
          <w:color w:val="FF0000"/>
          <w:sz w:val="24"/>
          <w:szCs w:val="24"/>
        </w:rPr>
        <w:t xml:space="preserve">In this space, enter the body of your acknowledgements. It should be no longer than one page except in unusual cases. This text should be double-spaced, 12-point font (in Arial, Calibri, Courier New, Palatino, Tahoma, or Times New Roman), and either left- or </w:t>
      </w:r>
      <w:r w:rsidR="00B83399">
        <w:rPr>
          <w:rFonts w:ascii="Times New Roman" w:hAnsi="Times New Roman" w:cs="Times New Roman"/>
          <w:color w:val="FF0000"/>
          <w:sz w:val="24"/>
          <w:szCs w:val="24"/>
        </w:rPr>
        <w:t>fully</w:t>
      </w:r>
      <w:r w:rsidRPr="00D65EE7">
        <w:rPr>
          <w:rFonts w:ascii="Times New Roman" w:hAnsi="Times New Roman" w:cs="Times New Roman"/>
          <w:color w:val="FF0000"/>
          <w:sz w:val="24"/>
          <w:szCs w:val="24"/>
        </w:rPr>
        <w:t>-justified.</w:t>
      </w:r>
    </w:p>
    <w:p w:rsidR="00C84B59" w:rsidRDefault="00FC71CF" w:rsidP="00FC71CF">
      <w:pPr>
        <w:jc w:val="center"/>
        <w:rPr>
          <w:rFonts w:ascii="Times New Roman" w:hAnsi="Times New Roman" w:cs="Times New Roman"/>
          <w:caps/>
          <w:sz w:val="28"/>
          <w:szCs w:val="28"/>
        </w:rPr>
        <w:sectPr w:rsidR="00C84B59" w:rsidSect="00C84B59">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Abstract</w:t>
      </w:r>
    </w:p>
    <w:p w:rsidR="00C84B59" w:rsidRDefault="00FC71CF" w:rsidP="00FC71CF">
      <w:pPr>
        <w:spacing w:line="480" w:lineRule="auto"/>
        <w:rPr>
          <w:rFonts w:ascii="Times New Roman" w:hAnsi="Times New Roman" w:cs="Times New Roman"/>
          <w:color w:val="FF0000"/>
          <w:sz w:val="24"/>
          <w:szCs w:val="24"/>
        </w:rPr>
        <w:sectPr w:rsidR="00C84B59"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sz w:val="24"/>
          <w:szCs w:val="24"/>
        </w:rPr>
        <w:tab/>
      </w:r>
      <w:r w:rsidR="00BE15F3">
        <w:rPr>
          <w:rFonts w:ascii="Times New Roman" w:hAnsi="Times New Roman" w:cs="Times New Roman"/>
          <w:color w:val="FF0000"/>
          <w:sz w:val="24"/>
          <w:szCs w:val="24"/>
        </w:rPr>
        <w:t xml:space="preserve">This page is not optional – your document must have an abstract. </w:t>
      </w:r>
      <w:r>
        <w:rPr>
          <w:rFonts w:ascii="Times New Roman" w:hAnsi="Times New Roman" w:cs="Times New Roman"/>
          <w:color w:val="FF0000"/>
          <w:sz w:val="24"/>
          <w:szCs w:val="24"/>
        </w:rPr>
        <w:t>In this space, enter the body of your abstract. The abstract is a succinct statement of the significant contents of the manuscript and the value and relevance of the study. Generally, it should</w:t>
      </w:r>
      <w:r w:rsidR="00E97A4A">
        <w:rPr>
          <w:rFonts w:ascii="Times New Roman" w:hAnsi="Times New Roman" w:cs="Times New Roman"/>
          <w:color w:val="FF0000"/>
          <w:sz w:val="24"/>
          <w:szCs w:val="24"/>
        </w:rPr>
        <w:t xml:space="preserve"> be no longer than 350 words. Your abstract</w:t>
      </w:r>
      <w:r>
        <w:rPr>
          <w:rFonts w:ascii="Times New Roman" w:hAnsi="Times New Roman" w:cs="Times New Roman"/>
          <w:color w:val="FF0000"/>
          <w:sz w:val="24"/>
          <w:szCs w:val="24"/>
        </w:rPr>
        <w:t xml:space="preserve"> should be double-spaced, 12-point font </w:t>
      </w:r>
      <w:r w:rsidRPr="00D65EE7">
        <w:rPr>
          <w:rFonts w:ascii="Times New Roman" w:hAnsi="Times New Roman" w:cs="Times New Roman"/>
          <w:color w:val="FF0000"/>
          <w:sz w:val="24"/>
          <w:szCs w:val="24"/>
        </w:rPr>
        <w:t xml:space="preserve">(in Arial, Calibri, Courier New, Palatino, Tahoma, or Times New Roman), and either left- or </w:t>
      </w:r>
      <w:r w:rsidR="00B83399">
        <w:rPr>
          <w:rFonts w:ascii="Times New Roman" w:hAnsi="Times New Roman" w:cs="Times New Roman"/>
          <w:color w:val="FF0000"/>
          <w:sz w:val="24"/>
          <w:szCs w:val="24"/>
        </w:rPr>
        <w:t>fully</w:t>
      </w:r>
      <w:r w:rsidRPr="00D65EE7">
        <w:rPr>
          <w:rFonts w:ascii="Times New Roman" w:hAnsi="Times New Roman" w:cs="Times New Roman"/>
          <w:color w:val="FF0000"/>
          <w:sz w:val="24"/>
          <w:szCs w:val="24"/>
        </w:rPr>
        <w:t>-justified.</w:t>
      </w:r>
    </w:p>
    <w:p w:rsidR="00EB1364" w:rsidRDefault="00FC71CF" w:rsidP="00FC71CF">
      <w:pPr>
        <w:spacing w:line="480" w:lineRule="auto"/>
        <w:jc w:val="center"/>
        <w:rPr>
          <w:rFonts w:ascii="Times New Roman" w:hAnsi="Times New Roman" w:cs="Times New Roman"/>
          <w:caps/>
          <w:sz w:val="28"/>
          <w:szCs w:val="28"/>
        </w:rPr>
        <w:sectPr w:rsidR="00EB1364" w:rsidSect="00C84B59">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Preface</w:t>
      </w:r>
    </w:p>
    <w:p w:rsidR="00DA2947" w:rsidRDefault="00FC71CF" w:rsidP="00FC71CF">
      <w:pPr>
        <w:pStyle w:val="NoSpacing"/>
        <w:spacing w:line="480" w:lineRule="auto"/>
        <w:rPr>
          <w:rFonts w:ascii="Times New Roman" w:hAnsi="Times New Roman" w:cs="Times New Roman"/>
          <w:color w:val="FF0000"/>
          <w:sz w:val="24"/>
          <w:szCs w:val="24"/>
        </w:rPr>
        <w:sectPr w:rsidR="00DA2947"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sz w:val="24"/>
          <w:szCs w:val="24"/>
        </w:rPr>
        <w:tab/>
      </w:r>
      <w:r w:rsidR="00BE15F3">
        <w:rPr>
          <w:rFonts w:ascii="Times New Roman" w:hAnsi="Times New Roman" w:cs="Times New Roman"/>
          <w:color w:val="FF0000"/>
          <w:sz w:val="24"/>
          <w:szCs w:val="24"/>
        </w:rPr>
        <w:t xml:space="preserve">This page is optional. </w:t>
      </w:r>
      <w:r w:rsidRPr="00FC71CF">
        <w:rPr>
          <w:rFonts w:ascii="Times New Roman" w:hAnsi="Times New Roman" w:cs="Times New Roman"/>
          <w:color w:val="FF0000"/>
          <w:sz w:val="24"/>
          <w:szCs w:val="24"/>
        </w:rPr>
        <w:t xml:space="preserve">In this space, enter the body of your preface. </w:t>
      </w:r>
      <w:r w:rsidRPr="00D65EE7">
        <w:rPr>
          <w:rFonts w:ascii="Times New Roman" w:hAnsi="Times New Roman" w:cs="Times New Roman"/>
          <w:color w:val="FF0000"/>
          <w:sz w:val="24"/>
          <w:szCs w:val="24"/>
        </w:rPr>
        <w:t xml:space="preserve">This text should be double-spaced, 12-point font (in Arial, Calibri, Courier New, Palatino, Tahoma, or Times New Roman), and either left- or </w:t>
      </w:r>
      <w:r w:rsidR="00B83399">
        <w:rPr>
          <w:rFonts w:ascii="Times New Roman" w:hAnsi="Times New Roman" w:cs="Times New Roman"/>
          <w:color w:val="FF0000"/>
          <w:sz w:val="24"/>
          <w:szCs w:val="24"/>
        </w:rPr>
        <w:t>fully</w:t>
      </w:r>
      <w:r w:rsidRPr="00D65EE7">
        <w:rPr>
          <w:rFonts w:ascii="Times New Roman" w:hAnsi="Times New Roman" w:cs="Times New Roman"/>
          <w:color w:val="FF0000"/>
          <w:sz w:val="24"/>
          <w:szCs w:val="24"/>
        </w:rPr>
        <w:t>-justified.</w:t>
      </w:r>
    </w:p>
    <w:p w:rsidR="00EB1364" w:rsidRDefault="00FC71CF" w:rsidP="00FC71CF">
      <w:pPr>
        <w:pStyle w:val="NoSpacing"/>
        <w:spacing w:line="480" w:lineRule="auto"/>
        <w:jc w:val="center"/>
        <w:rPr>
          <w:rFonts w:ascii="Times New Roman" w:hAnsi="Times New Roman" w:cs="Times New Roman"/>
          <w:caps/>
          <w:sz w:val="28"/>
          <w:szCs w:val="28"/>
        </w:rPr>
        <w:sectPr w:rsidR="00EB1364" w:rsidSect="00D65EE7">
          <w:footerReference w:type="default" r:id="rId8"/>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Table of Contents</w:t>
      </w:r>
    </w:p>
    <w:p w:rsidR="00FC71CF" w:rsidRDefault="00837F19"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Dedication</w:t>
      </w:r>
      <w:r>
        <w:rPr>
          <w:rFonts w:ascii="Times New Roman" w:hAnsi="Times New Roman" w:cs="Times New Roman"/>
          <w:sz w:val="24"/>
          <w:szCs w:val="24"/>
        </w:rPr>
        <w:tab/>
      </w:r>
      <w:r w:rsidRPr="00E97A4A">
        <w:rPr>
          <w:rFonts w:ascii="Times New Roman" w:hAnsi="Times New Roman" w:cs="Times New Roman"/>
          <w:color w:val="FF0000"/>
          <w:sz w:val="24"/>
          <w:szCs w:val="24"/>
        </w:rPr>
        <w:t>iii</w:t>
      </w:r>
    </w:p>
    <w:p w:rsidR="0067079C"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Acknowledgements</w:t>
      </w:r>
      <w:r w:rsidR="003B6D9C">
        <w:rPr>
          <w:rFonts w:ascii="Times New Roman" w:hAnsi="Times New Roman" w:cs="Times New Roman"/>
          <w:sz w:val="24"/>
          <w:szCs w:val="24"/>
        </w:rPr>
        <w:tab/>
      </w:r>
      <w:r w:rsidRPr="00E97A4A">
        <w:rPr>
          <w:rFonts w:ascii="Times New Roman" w:hAnsi="Times New Roman" w:cs="Times New Roman"/>
          <w:color w:val="FF0000"/>
          <w:sz w:val="24"/>
          <w:szCs w:val="24"/>
        </w:rPr>
        <w:t>iv</w:t>
      </w:r>
    </w:p>
    <w:p w:rsidR="00DA2947" w:rsidRPr="00263938"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Abstract</w:t>
      </w:r>
      <w:r w:rsidR="003B6D9C" w:rsidRPr="00263938">
        <w:rPr>
          <w:rFonts w:ascii="Times New Roman" w:hAnsi="Times New Roman" w:cs="Times New Roman"/>
          <w:sz w:val="24"/>
          <w:szCs w:val="24"/>
        </w:rPr>
        <w:tab/>
      </w:r>
      <w:r w:rsidRPr="00263938">
        <w:rPr>
          <w:rFonts w:ascii="Times New Roman" w:hAnsi="Times New Roman" w:cs="Times New Roman"/>
          <w:color w:val="FF0000"/>
          <w:sz w:val="24"/>
          <w:szCs w:val="24"/>
        </w:rPr>
        <w:t>v</w:t>
      </w:r>
    </w:p>
    <w:p w:rsidR="00DA2947" w:rsidRPr="00263938"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Preface</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vi</w:t>
      </w:r>
    </w:p>
    <w:p w:rsidR="00DA2947" w:rsidRPr="00263938"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Tables</w:t>
      </w:r>
      <w:r w:rsidRPr="00263938">
        <w:rPr>
          <w:rFonts w:ascii="Times New Roman" w:hAnsi="Times New Roman" w:cs="Times New Roman"/>
          <w:sz w:val="24"/>
          <w:szCs w:val="24"/>
        </w:rPr>
        <w:tab/>
      </w:r>
      <w:r w:rsidR="00977959" w:rsidRPr="00263938">
        <w:rPr>
          <w:rFonts w:ascii="Times New Roman" w:hAnsi="Times New Roman" w:cs="Times New Roman"/>
          <w:color w:val="FF0000"/>
          <w:sz w:val="24"/>
          <w:szCs w:val="24"/>
        </w:rPr>
        <w:t>viii</w:t>
      </w:r>
    </w:p>
    <w:p w:rsidR="0000743E" w:rsidRPr="00263938" w:rsidRDefault="0000743E"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Figures</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ix</w:t>
      </w:r>
    </w:p>
    <w:p w:rsidR="0000743E" w:rsidRPr="00263938" w:rsidRDefault="0000743E"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Symbols</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x</w:t>
      </w:r>
    </w:p>
    <w:p w:rsidR="0000743E" w:rsidRPr="00263938" w:rsidRDefault="0000743E"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Abbreviations</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xi</w:t>
      </w:r>
    </w:p>
    <w:p w:rsidR="00BC7B5E" w:rsidRPr="00263938" w:rsidRDefault="00BC7B5E" w:rsidP="00BC7B5E">
      <w:pPr>
        <w:pStyle w:val="NoSpacing"/>
        <w:rPr>
          <w:rFonts w:ascii="Times New Roman" w:hAnsi="Times New Roman"/>
          <w:color w:val="FF0000"/>
          <w:sz w:val="24"/>
        </w:rPr>
      </w:pPr>
      <w:r w:rsidRPr="00263938">
        <w:rPr>
          <w:rFonts w:ascii="Times New Roman" w:hAnsi="Times New Roman"/>
          <w:color w:val="FF0000"/>
          <w:sz w:val="24"/>
        </w:rPr>
        <w:t>Chapter 1: If the Chapter Title is Longer Than One Line,</w:t>
      </w:r>
    </w:p>
    <w:p w:rsidR="0000743E" w:rsidRPr="00263938" w:rsidRDefault="0000743E" w:rsidP="00BC7B5E">
      <w:pPr>
        <w:pStyle w:val="NoSpacing"/>
        <w:tabs>
          <w:tab w:val="left" w:pos="576"/>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color w:val="FF0000"/>
          <w:sz w:val="24"/>
          <w:szCs w:val="24"/>
        </w:rPr>
        <w:tab/>
      </w:r>
      <w:r w:rsidR="00BC7B5E" w:rsidRPr="00263938">
        <w:rPr>
          <w:rFonts w:ascii="Times New Roman" w:hAnsi="Times New Roman" w:cs="Times New Roman"/>
          <w:color w:val="FF0000"/>
          <w:sz w:val="24"/>
          <w:szCs w:val="24"/>
        </w:rPr>
        <w:t>Single-Space to the Next Line</w:t>
      </w:r>
      <w:r w:rsidR="00BC7B5E" w:rsidRPr="00263938">
        <w:rPr>
          <w:rFonts w:ascii="Times New Roman" w:hAnsi="Times New Roman" w:cs="Times New Roman"/>
          <w:sz w:val="24"/>
          <w:szCs w:val="24"/>
        </w:rPr>
        <w:tab/>
      </w:r>
      <w:r w:rsidRPr="00263938">
        <w:rPr>
          <w:rFonts w:ascii="Times New Roman" w:hAnsi="Times New Roman" w:cs="Times New Roman"/>
          <w:sz w:val="24"/>
          <w:szCs w:val="24"/>
        </w:rPr>
        <w:t>1</w:t>
      </w:r>
    </w:p>
    <w:p w:rsidR="00995787" w:rsidRPr="00263938" w:rsidRDefault="0099578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color w:val="FF0000"/>
          <w:sz w:val="24"/>
          <w:szCs w:val="24"/>
        </w:rPr>
        <w:t>Chapter 2 Title</w:t>
      </w:r>
      <w:r w:rsidRPr="00263938">
        <w:rPr>
          <w:rFonts w:ascii="Times New Roman" w:hAnsi="Times New Roman" w:cs="Times New Roman"/>
          <w:sz w:val="24"/>
          <w:szCs w:val="24"/>
        </w:rPr>
        <w:tab/>
      </w:r>
      <w:r w:rsidR="00511C6C" w:rsidRPr="00263938">
        <w:rPr>
          <w:rFonts w:ascii="Times New Roman" w:hAnsi="Times New Roman" w:cs="Times New Roman"/>
          <w:color w:val="FF0000"/>
          <w:sz w:val="24"/>
          <w:szCs w:val="24"/>
        </w:rPr>
        <w:t>3</w:t>
      </w:r>
    </w:p>
    <w:p w:rsidR="00995787" w:rsidRPr="00263938" w:rsidRDefault="00995787" w:rsidP="001A00A3">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color w:val="FF0000"/>
          <w:sz w:val="24"/>
          <w:szCs w:val="24"/>
        </w:rPr>
        <w:t>Ref</w:t>
      </w:r>
      <w:r w:rsidR="00335938" w:rsidRPr="00263938">
        <w:rPr>
          <w:rFonts w:ascii="Times New Roman" w:hAnsi="Times New Roman" w:cs="Times New Roman"/>
          <w:color w:val="FF0000"/>
          <w:sz w:val="24"/>
          <w:szCs w:val="24"/>
        </w:rPr>
        <w:t>erences</w:t>
      </w:r>
      <w:r w:rsidRPr="00263938">
        <w:rPr>
          <w:rFonts w:ascii="Times New Roman" w:hAnsi="Times New Roman" w:cs="Times New Roman"/>
          <w:sz w:val="24"/>
          <w:szCs w:val="24"/>
        </w:rPr>
        <w:tab/>
      </w:r>
      <w:r w:rsidR="00BB710F" w:rsidRPr="00263938">
        <w:rPr>
          <w:rFonts w:ascii="Times New Roman" w:hAnsi="Times New Roman" w:cs="Times New Roman"/>
          <w:color w:val="FF0000"/>
          <w:sz w:val="24"/>
          <w:szCs w:val="24"/>
        </w:rPr>
        <w:t>6</w:t>
      </w:r>
    </w:p>
    <w:p w:rsidR="00EB1364" w:rsidRDefault="00995787" w:rsidP="001A00A3">
      <w:pPr>
        <w:pStyle w:val="NoSpacing"/>
        <w:tabs>
          <w:tab w:val="right" w:leader="dot" w:pos="8640"/>
        </w:tabs>
        <w:spacing w:line="480" w:lineRule="auto"/>
        <w:rPr>
          <w:rFonts w:ascii="Times New Roman" w:hAnsi="Times New Roman" w:cs="Times New Roman"/>
          <w:color w:val="FF0000"/>
          <w:sz w:val="24"/>
          <w:szCs w:val="24"/>
        </w:rPr>
        <w:sectPr w:rsidR="00EB1364" w:rsidSect="00EB1364">
          <w:type w:val="continuous"/>
          <w:pgSz w:w="12240" w:h="15840"/>
          <w:pgMar w:top="1440" w:right="1800" w:bottom="1440" w:left="1800" w:header="720" w:footer="720" w:gutter="0"/>
          <w:pgNumType w:fmt="lowerRoman"/>
          <w:cols w:space="720"/>
          <w:docGrid w:linePitch="360"/>
        </w:sectPr>
      </w:pPr>
      <w:r w:rsidRPr="00263938">
        <w:rPr>
          <w:rFonts w:ascii="Times New Roman" w:hAnsi="Times New Roman" w:cs="Times New Roman"/>
          <w:sz w:val="24"/>
          <w:szCs w:val="24"/>
        </w:rPr>
        <w:t>Appendix A</w:t>
      </w:r>
      <w:r w:rsidR="00335938" w:rsidRPr="00263938">
        <w:rPr>
          <w:rFonts w:ascii="Times New Roman" w:hAnsi="Times New Roman" w:cs="Times New Roman"/>
          <w:sz w:val="24"/>
          <w:szCs w:val="24"/>
        </w:rPr>
        <w:t>:</w:t>
      </w:r>
      <w:r w:rsidR="000C7B26" w:rsidRPr="00263938">
        <w:rPr>
          <w:rFonts w:ascii="Times New Roman" w:hAnsi="Times New Roman" w:cs="Times New Roman"/>
          <w:sz w:val="24"/>
          <w:szCs w:val="24"/>
        </w:rPr>
        <w:t xml:space="preserve"> </w:t>
      </w:r>
      <w:r w:rsidR="000C7B26" w:rsidRPr="00263938">
        <w:rPr>
          <w:rFonts w:ascii="Times New Roman" w:hAnsi="Times New Roman" w:cs="Times New Roman"/>
          <w:color w:val="FF0000"/>
          <w:sz w:val="24"/>
          <w:szCs w:val="24"/>
        </w:rPr>
        <w:t>Title</w:t>
      </w:r>
      <w:r>
        <w:rPr>
          <w:rFonts w:ascii="Times New Roman" w:hAnsi="Times New Roman" w:cs="Times New Roman"/>
          <w:sz w:val="24"/>
          <w:szCs w:val="24"/>
        </w:rPr>
        <w:tab/>
      </w:r>
      <w:r w:rsidR="00BB710F">
        <w:rPr>
          <w:rFonts w:ascii="Times New Roman" w:hAnsi="Times New Roman" w:cs="Times New Roman"/>
          <w:color w:val="FF0000"/>
          <w:sz w:val="24"/>
          <w:szCs w:val="24"/>
        </w:rPr>
        <w:t>8</w:t>
      </w:r>
    </w:p>
    <w:p w:rsidR="00EB1364" w:rsidRDefault="003D7846" w:rsidP="003D7846">
      <w:pPr>
        <w:pStyle w:val="NoSpacing"/>
        <w:tabs>
          <w:tab w:val="left" w:pos="576"/>
          <w:tab w:val="left" w:leader="dot" w:pos="8496"/>
        </w:tabs>
        <w:spacing w:line="480" w:lineRule="auto"/>
        <w:jc w:val="center"/>
        <w:rPr>
          <w:rFonts w:ascii="Times New Roman" w:hAnsi="Times New Roman" w:cs="Times New Roman"/>
          <w:caps/>
          <w:sz w:val="28"/>
          <w:szCs w:val="28"/>
        </w:rPr>
        <w:sectPr w:rsidR="00EB1364" w:rsidSect="00EB1364">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List of Tables</w:t>
      </w:r>
    </w:p>
    <w:p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2.1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7</w:t>
      </w:r>
    </w:p>
    <w:p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2.2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9</w:t>
      </w:r>
    </w:p>
    <w:p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3.1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22</w:t>
      </w:r>
    </w:p>
    <w:p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3.2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24</w:t>
      </w:r>
    </w:p>
    <w:p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3.3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29</w:t>
      </w:r>
    </w:p>
    <w:p w:rsidR="00EB1364" w:rsidRDefault="003D7846" w:rsidP="001A00A3">
      <w:pPr>
        <w:pStyle w:val="NoSpacing"/>
        <w:tabs>
          <w:tab w:val="right" w:leader="dot" w:pos="8640"/>
        </w:tabs>
        <w:spacing w:line="480" w:lineRule="auto"/>
        <w:rPr>
          <w:rFonts w:ascii="Times New Roman" w:hAnsi="Times New Roman" w:cs="Times New Roman"/>
          <w:color w:val="FF0000"/>
          <w:sz w:val="24"/>
          <w:szCs w:val="24"/>
        </w:rPr>
        <w:sectPr w:rsidR="00EB1364"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color w:val="FF0000"/>
          <w:sz w:val="24"/>
          <w:szCs w:val="24"/>
        </w:rPr>
        <w:t>Table 4</w:t>
      </w:r>
      <w:r w:rsidR="00BE138C">
        <w:rPr>
          <w:rFonts w:ascii="Times New Roman" w:hAnsi="Times New Roman" w:cs="Times New Roman"/>
          <w:color w:val="FF0000"/>
          <w:sz w:val="24"/>
          <w:szCs w:val="24"/>
        </w:rPr>
        <w:t>.1</w:t>
      </w:r>
      <w:r>
        <w:rPr>
          <w:rFonts w:ascii="Times New Roman" w:hAnsi="Times New Roman" w:cs="Times New Roman"/>
          <w:color w:val="FF0000"/>
          <w:sz w:val="24"/>
          <w:szCs w:val="24"/>
        </w:rPr>
        <w:t xml:space="preserve">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33</w:t>
      </w:r>
    </w:p>
    <w:p w:rsidR="00EB1364" w:rsidRDefault="00BE138C" w:rsidP="00BE138C">
      <w:pPr>
        <w:pStyle w:val="NoSpacing"/>
        <w:tabs>
          <w:tab w:val="left" w:pos="576"/>
          <w:tab w:val="left" w:leader="dot" w:pos="8352"/>
        </w:tabs>
        <w:spacing w:line="480" w:lineRule="auto"/>
        <w:jc w:val="center"/>
        <w:rPr>
          <w:rFonts w:ascii="Times New Roman" w:hAnsi="Times New Roman" w:cs="Times New Roman"/>
          <w:caps/>
          <w:sz w:val="28"/>
          <w:szCs w:val="28"/>
        </w:rPr>
        <w:sectPr w:rsidR="00EB1364" w:rsidSect="00EB1364">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List of Figures</w:t>
      </w:r>
    </w:p>
    <w:p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2.1 Place figure name here</w:t>
      </w:r>
      <w:r>
        <w:rPr>
          <w:rFonts w:ascii="Times New Roman" w:hAnsi="Times New Roman" w:cs="Times New Roman"/>
          <w:sz w:val="24"/>
          <w:szCs w:val="24"/>
        </w:rPr>
        <w:tab/>
      </w:r>
      <w:r w:rsidR="00511C6C">
        <w:rPr>
          <w:rFonts w:ascii="Times New Roman" w:hAnsi="Times New Roman" w:cs="Times New Roman"/>
          <w:color w:val="FF0000"/>
          <w:sz w:val="24"/>
          <w:szCs w:val="24"/>
        </w:rPr>
        <w:t>4</w:t>
      </w:r>
    </w:p>
    <w:p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2.2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10</w:t>
      </w:r>
    </w:p>
    <w:p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3.1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23</w:t>
      </w:r>
    </w:p>
    <w:p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3.2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25</w:t>
      </w:r>
    </w:p>
    <w:p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3.3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30</w:t>
      </w:r>
    </w:p>
    <w:p w:rsidR="00234918" w:rsidRDefault="00BE138C" w:rsidP="001A00A3">
      <w:pPr>
        <w:pStyle w:val="NoSpacing"/>
        <w:tabs>
          <w:tab w:val="right" w:leader="dot" w:pos="8640"/>
        </w:tabs>
        <w:spacing w:line="480" w:lineRule="auto"/>
        <w:rPr>
          <w:rFonts w:ascii="Times New Roman" w:hAnsi="Times New Roman" w:cs="Times New Roman"/>
          <w:sz w:val="24"/>
          <w:szCs w:val="24"/>
        </w:rPr>
        <w:sectPr w:rsidR="00234918"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color w:val="FF0000"/>
          <w:sz w:val="24"/>
          <w:szCs w:val="24"/>
        </w:rPr>
        <w:t>Figure 4.1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34</w:t>
      </w:r>
    </w:p>
    <w:p w:rsidR="00EB1364" w:rsidRDefault="00BE138C" w:rsidP="00BE138C">
      <w:pPr>
        <w:pStyle w:val="NoSpacing"/>
        <w:tabs>
          <w:tab w:val="left" w:leader="dot" w:pos="8352"/>
        </w:tabs>
        <w:spacing w:line="480" w:lineRule="auto"/>
        <w:jc w:val="center"/>
        <w:rPr>
          <w:rFonts w:ascii="Times New Roman" w:hAnsi="Times New Roman" w:cs="Times New Roman"/>
          <w:caps/>
          <w:sz w:val="28"/>
          <w:szCs w:val="28"/>
        </w:rPr>
        <w:sectPr w:rsidR="00EB1364" w:rsidSect="00D65EE7">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List of Symbols</w:t>
      </w:r>
    </w:p>
    <w:p w:rsidR="00DF5EA8" w:rsidRPr="009B2A62" w:rsidRDefault="00DF5EA8" w:rsidP="00DF5EA8">
      <w:pPr>
        <w:pStyle w:val="NoSpacing"/>
        <w:rPr>
          <w:rFonts w:ascii="Times New Roman" w:hAnsi="Times New Roman" w:cs="Times New Roman"/>
          <w:color w:val="FF0000"/>
          <w:sz w:val="24"/>
          <w:szCs w:val="24"/>
        </w:rPr>
      </w:pPr>
      <w:r w:rsidRPr="009B2A62">
        <w:rPr>
          <w:rFonts w:ascii="Times New Roman" w:hAnsi="Times New Roman" w:cs="Times New Roman"/>
          <w:i/>
          <w:color w:val="FF0000"/>
          <w:sz w:val="24"/>
          <w:szCs w:val="24"/>
        </w:rPr>
        <w:t>J</w:t>
      </w:r>
      <w:r w:rsidRPr="009B2A62">
        <w:rPr>
          <w:rFonts w:ascii="Times New Roman" w:hAnsi="Times New Roman" w:cs="Times New Roman"/>
          <w:color w:val="FF0000"/>
          <w:sz w:val="24"/>
          <w:szCs w:val="24"/>
        </w:rPr>
        <w:tab/>
        <w:t>Resultant total angular momentum quantum number, excluding nuclear spins.</w:t>
      </w:r>
    </w:p>
    <w:p w:rsidR="00DF5EA8" w:rsidRPr="009B2A62" w:rsidRDefault="00DF5EA8" w:rsidP="00DF5EA8">
      <w:pPr>
        <w:pStyle w:val="NoSpacing"/>
        <w:rPr>
          <w:rFonts w:ascii="Times New Roman" w:hAnsi="Times New Roman" w:cs="Times New Roman"/>
          <w:color w:val="FF0000"/>
          <w:sz w:val="24"/>
          <w:szCs w:val="24"/>
        </w:rPr>
      </w:pPr>
    </w:p>
    <w:p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color w:val="FF0000"/>
          <w:sz w:val="24"/>
          <w:szCs w:val="24"/>
        </w:rPr>
        <w:t>N</w:t>
      </w:r>
      <w:r w:rsidRPr="009B2A62">
        <w:rPr>
          <w:rFonts w:ascii="Times New Roman" w:hAnsi="Times New Roman" w:cs="Times New Roman"/>
          <w:color w:val="FF0000"/>
          <w:sz w:val="24"/>
          <w:szCs w:val="24"/>
        </w:rPr>
        <w:tab/>
        <w:t>Rotational angular momentum quantum number, excluding electron and nuclear spins, in the case where electron spin is present.</w:t>
      </w:r>
    </w:p>
    <w:p w:rsidR="00DF5EA8" w:rsidRPr="009B2A62" w:rsidRDefault="00DF5EA8" w:rsidP="00DF5EA8">
      <w:pPr>
        <w:pStyle w:val="NoSpacing"/>
        <w:ind w:left="720" w:hanging="720"/>
        <w:rPr>
          <w:rFonts w:ascii="Times New Roman" w:hAnsi="Times New Roman" w:cs="Times New Roman"/>
          <w:color w:val="FF0000"/>
          <w:sz w:val="24"/>
          <w:szCs w:val="24"/>
        </w:rPr>
      </w:pPr>
    </w:p>
    <w:p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color w:val="FF0000"/>
          <w:sz w:val="24"/>
          <w:szCs w:val="24"/>
        </w:rPr>
        <w:t>K</w:t>
      </w:r>
      <w:r w:rsidRPr="009B2A62">
        <w:rPr>
          <w:rFonts w:ascii="Times New Roman" w:hAnsi="Times New Roman" w:cs="Times New Roman"/>
          <w:color w:val="FF0000"/>
          <w:sz w:val="24"/>
          <w:szCs w:val="24"/>
        </w:rPr>
        <w:tab/>
        <w:t xml:space="preserve">Projection of </w:t>
      </w:r>
      <w:r w:rsidRPr="009B2A62">
        <w:rPr>
          <w:rFonts w:ascii="Times New Roman" w:hAnsi="Times New Roman" w:cs="Times New Roman"/>
          <w:i/>
          <w:color w:val="FF0000"/>
          <w:sz w:val="24"/>
          <w:szCs w:val="24"/>
        </w:rPr>
        <w:t>J</w:t>
      </w:r>
      <w:r w:rsidRPr="009B2A62">
        <w:rPr>
          <w:rFonts w:ascii="Times New Roman" w:hAnsi="Times New Roman" w:cs="Times New Roman"/>
          <w:color w:val="FF0000"/>
          <w:sz w:val="24"/>
          <w:szCs w:val="24"/>
        </w:rPr>
        <w:t xml:space="preserve"> (or </w:t>
      </w:r>
      <w:r w:rsidRPr="009B2A62">
        <w:rPr>
          <w:rFonts w:ascii="Times New Roman" w:hAnsi="Times New Roman" w:cs="Times New Roman"/>
          <w:i/>
          <w:color w:val="FF0000"/>
          <w:sz w:val="24"/>
          <w:szCs w:val="24"/>
        </w:rPr>
        <w:t>N</w:t>
      </w:r>
      <w:r w:rsidRPr="009B2A62">
        <w:rPr>
          <w:rFonts w:ascii="Times New Roman" w:hAnsi="Times New Roman" w:cs="Times New Roman"/>
          <w:color w:val="FF0000"/>
          <w:sz w:val="24"/>
          <w:szCs w:val="24"/>
        </w:rPr>
        <w:t>) on the symmetry axis in the limiting prolate or oblate symmetric top.</w:t>
      </w:r>
    </w:p>
    <w:p w:rsidR="00DF5EA8" w:rsidRPr="009B2A62" w:rsidRDefault="00DF5EA8" w:rsidP="00DF5EA8">
      <w:pPr>
        <w:pStyle w:val="NoSpacing"/>
        <w:ind w:left="720" w:hanging="720"/>
        <w:rPr>
          <w:rFonts w:ascii="Times New Roman" w:hAnsi="Times New Roman" w:cs="Times New Roman"/>
          <w:color w:val="FF0000"/>
          <w:sz w:val="24"/>
          <w:szCs w:val="24"/>
        </w:rPr>
      </w:pPr>
    </w:p>
    <w:p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iCs/>
          <w:color w:val="FF0000"/>
          <w:sz w:val="24"/>
          <w:szCs w:val="24"/>
        </w:rPr>
        <w:t>F</w:t>
      </w:r>
      <w:r w:rsidRPr="009B2A62">
        <w:rPr>
          <w:rFonts w:ascii="Times New Roman" w:hAnsi="Times New Roman" w:cs="Times New Roman"/>
          <w:color w:val="FF0000"/>
          <w:sz w:val="24"/>
          <w:szCs w:val="24"/>
          <w:vertAlign w:val="subscript"/>
        </w:rPr>
        <w:t>1</w:t>
      </w:r>
      <w:r w:rsidRPr="009B2A62">
        <w:rPr>
          <w:rFonts w:ascii="Times New Roman" w:hAnsi="Times New Roman" w:cs="Times New Roman"/>
          <w:color w:val="FF0000"/>
          <w:sz w:val="24"/>
          <w:szCs w:val="24"/>
        </w:rPr>
        <w:tab/>
        <w:t>Resultant angular momentum quantum number including nuclear spin for one nucleus.</w:t>
      </w:r>
    </w:p>
    <w:p w:rsidR="00DF5EA8" w:rsidRPr="009B2A62" w:rsidRDefault="00DF5EA8" w:rsidP="00DF5EA8">
      <w:pPr>
        <w:pStyle w:val="NoSpacing"/>
        <w:ind w:left="720" w:hanging="720"/>
        <w:rPr>
          <w:rFonts w:ascii="Times New Roman" w:hAnsi="Times New Roman" w:cs="Times New Roman"/>
          <w:color w:val="FF0000"/>
          <w:sz w:val="24"/>
          <w:szCs w:val="24"/>
        </w:rPr>
      </w:pPr>
    </w:p>
    <w:p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color w:val="FF0000"/>
          <w:sz w:val="24"/>
          <w:szCs w:val="24"/>
        </w:rPr>
        <w:t>F</w:t>
      </w:r>
      <w:r w:rsidRPr="009B2A62">
        <w:rPr>
          <w:rFonts w:ascii="Times New Roman" w:hAnsi="Times New Roman" w:cs="Times New Roman"/>
          <w:color w:val="FF0000"/>
          <w:sz w:val="24"/>
          <w:szCs w:val="24"/>
        </w:rPr>
        <w:tab/>
        <w:t>Resultant total angular momentum quantum number.</w:t>
      </w:r>
    </w:p>
    <w:p w:rsidR="00DF5EA8" w:rsidRPr="009B2A62" w:rsidRDefault="00DF5EA8" w:rsidP="00DF5EA8">
      <w:pPr>
        <w:pStyle w:val="NoSpacing"/>
        <w:ind w:left="720" w:hanging="720"/>
        <w:rPr>
          <w:rFonts w:ascii="Times New Roman" w:hAnsi="Times New Roman" w:cs="Times New Roman"/>
          <w:color w:val="FF0000"/>
          <w:sz w:val="24"/>
          <w:szCs w:val="24"/>
        </w:rPr>
      </w:pPr>
    </w:p>
    <w:p w:rsidR="009B2A62" w:rsidRPr="009B2A62" w:rsidRDefault="00DF5EA8" w:rsidP="009B2A62">
      <w:pPr>
        <w:pStyle w:val="NoSpacing"/>
        <w:ind w:left="720" w:hanging="720"/>
        <w:rPr>
          <w:rFonts w:ascii="Times New Roman" w:hAnsi="Times New Roman" w:cs="Times New Roman"/>
          <w:color w:val="FF0000"/>
          <w:sz w:val="24"/>
          <w:szCs w:val="24"/>
        </w:rPr>
      </w:pPr>
      <w:r w:rsidRPr="009B2A62">
        <w:rPr>
          <w:rFonts w:ascii="Times New Roman" w:hAnsi="Times New Roman" w:cs="Times New Roman"/>
          <w:color w:val="FF0000"/>
          <w:sz w:val="24"/>
          <w:szCs w:val="24"/>
        </w:rPr>
        <w:t>λ</w:t>
      </w:r>
      <w:r w:rsidR="009B2A62" w:rsidRPr="009B2A62">
        <w:rPr>
          <w:rFonts w:ascii="Times New Roman" w:hAnsi="Times New Roman" w:cs="Times New Roman"/>
          <w:color w:val="FF0000"/>
          <w:sz w:val="24"/>
          <w:szCs w:val="24"/>
        </w:rPr>
        <w:t xml:space="preserve"> or</w:t>
      </w:r>
      <w:r w:rsidR="009B2A62" w:rsidRPr="009B2A62">
        <w:rPr>
          <w:rFonts w:ascii="Times New Roman" w:hAnsi="Times New Roman" w:cs="Times New Roman"/>
          <w:color w:val="FF0000"/>
          <w:sz w:val="24"/>
          <w:szCs w:val="24"/>
        </w:rPr>
        <w:tab/>
        <w:t xml:space="preserve">Quantum number employed when </w:t>
      </w:r>
      <w:r w:rsidR="009B2A62" w:rsidRPr="009B2A62">
        <w:rPr>
          <w:rFonts w:ascii="Times New Roman" w:hAnsi="Times New Roman" w:cs="Times New Roman"/>
          <w:i/>
          <w:color w:val="FF0000"/>
          <w:sz w:val="24"/>
          <w:szCs w:val="24"/>
        </w:rPr>
        <w:t>F</w:t>
      </w:r>
      <w:r w:rsidR="009B2A62" w:rsidRPr="009B2A62">
        <w:rPr>
          <w:rFonts w:ascii="Times New Roman" w:hAnsi="Times New Roman" w:cs="Times New Roman"/>
          <w:color w:val="FF0000"/>
          <w:sz w:val="24"/>
          <w:szCs w:val="24"/>
          <w:vertAlign w:val="subscript"/>
        </w:rPr>
        <w:t>1</w:t>
      </w:r>
      <w:r w:rsidR="009B2A62" w:rsidRPr="009B2A62">
        <w:rPr>
          <w:rFonts w:ascii="Times New Roman" w:hAnsi="Times New Roman" w:cs="Times New Roman"/>
          <w:color w:val="FF0000"/>
          <w:sz w:val="24"/>
          <w:szCs w:val="24"/>
        </w:rPr>
        <w:t xml:space="preserve"> is not a good quantum number. This value</w:t>
      </w:r>
    </w:p>
    <w:p w:rsidR="009B2A62" w:rsidRPr="009B2A62" w:rsidRDefault="009B2A62"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color w:val="FF0000"/>
          <w:sz w:val="24"/>
          <w:szCs w:val="24"/>
        </w:rPr>
        <w:t>ϵ</w:t>
      </w:r>
      <w:r w:rsidRPr="009B2A62">
        <w:rPr>
          <w:rFonts w:ascii="Times New Roman" w:hAnsi="Times New Roman" w:cs="Times New Roman"/>
          <w:color w:val="FF0000"/>
          <w:sz w:val="24"/>
          <w:szCs w:val="24"/>
        </w:rPr>
        <w:tab/>
        <w:t xml:space="preserve">simply numbers the levels from lowest to highest energy for the same </w:t>
      </w:r>
      <w:r w:rsidRPr="009B2A62">
        <w:rPr>
          <w:rFonts w:ascii="Times New Roman" w:hAnsi="Times New Roman" w:cs="Times New Roman"/>
          <w:i/>
          <w:color w:val="FF0000"/>
          <w:sz w:val="24"/>
          <w:szCs w:val="24"/>
        </w:rPr>
        <w:t>F</w:t>
      </w:r>
      <w:r w:rsidRPr="009B2A62">
        <w:rPr>
          <w:rFonts w:ascii="Times New Roman" w:hAnsi="Times New Roman" w:cs="Times New Roman"/>
          <w:color w:val="FF0000"/>
          <w:sz w:val="24"/>
          <w:szCs w:val="24"/>
        </w:rPr>
        <w:t xml:space="preserve"> quantum</w:t>
      </w:r>
    </w:p>
    <w:p w:rsidR="00EB1364" w:rsidRDefault="009B2A62" w:rsidP="00DF5EA8">
      <w:pPr>
        <w:pStyle w:val="NoSpacing"/>
        <w:ind w:left="720" w:hanging="720"/>
        <w:rPr>
          <w:rFonts w:ascii="Times New Roman" w:hAnsi="Times New Roman" w:cs="Times New Roman"/>
          <w:color w:val="FF0000"/>
          <w:sz w:val="24"/>
          <w:szCs w:val="24"/>
        </w:rPr>
        <w:sectPr w:rsidR="00EB1364" w:rsidSect="00EB1364">
          <w:type w:val="continuous"/>
          <w:pgSz w:w="12240" w:h="15840"/>
          <w:pgMar w:top="1440" w:right="1800" w:bottom="1440" w:left="1800" w:header="720" w:footer="720" w:gutter="0"/>
          <w:pgNumType w:fmt="lowerRoman"/>
          <w:cols w:space="720"/>
          <w:docGrid w:linePitch="360"/>
        </w:sectPr>
      </w:pPr>
      <w:r w:rsidRPr="009B2A62">
        <w:rPr>
          <w:rFonts w:ascii="Times New Roman" w:hAnsi="Times New Roman" w:cs="Times New Roman"/>
          <w:color w:val="FF0000"/>
          <w:sz w:val="24"/>
          <w:szCs w:val="24"/>
        </w:rPr>
        <w:tab/>
        <w:t>number.</w:t>
      </w:r>
    </w:p>
    <w:p w:rsidR="00EB1364" w:rsidRDefault="009B2A62" w:rsidP="009B2A62">
      <w:pPr>
        <w:jc w:val="center"/>
        <w:rPr>
          <w:rFonts w:ascii="Times New Roman" w:hAnsi="Times New Roman" w:cs="Times New Roman"/>
          <w:caps/>
          <w:sz w:val="28"/>
        </w:rPr>
        <w:sectPr w:rsidR="00EB1364" w:rsidSect="00EB1364">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rPr>
        <w:lastRenderedPageBreak/>
        <w:t>List of Abbreviations</w:t>
      </w:r>
    </w:p>
    <w:p w:rsidR="009B2A62"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AC</w:t>
      </w:r>
      <w:r w:rsidRPr="008D5028">
        <w:rPr>
          <w:rFonts w:ascii="Times New Roman" w:hAnsi="Times New Roman" w:cs="Times New Roman"/>
          <w:sz w:val="24"/>
        </w:rPr>
        <w:tab/>
      </w:r>
      <w:r w:rsidRPr="00234918">
        <w:rPr>
          <w:rFonts w:ascii="Times New Roman" w:hAnsi="Times New Roman" w:cs="Times New Roman"/>
          <w:color w:val="FF0000"/>
          <w:sz w:val="24"/>
        </w:rPr>
        <w:t>Active Case Detection</w:t>
      </w:r>
    </w:p>
    <w:p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ACR</w:t>
      </w:r>
      <w:r w:rsidRPr="008D5028">
        <w:rPr>
          <w:rFonts w:ascii="Times New Roman" w:hAnsi="Times New Roman" w:cs="Times New Roman"/>
          <w:sz w:val="24"/>
        </w:rPr>
        <w:tab/>
      </w:r>
      <w:r w:rsidRPr="00234918">
        <w:rPr>
          <w:rFonts w:ascii="Times New Roman" w:hAnsi="Times New Roman" w:cs="Times New Roman"/>
          <w:color w:val="FF0000"/>
          <w:sz w:val="24"/>
        </w:rPr>
        <w:t>Adequate Clinical Response</w:t>
      </w:r>
    </w:p>
    <w:p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CDRI</w:t>
      </w:r>
      <w:r w:rsidRPr="008D5028">
        <w:rPr>
          <w:rFonts w:ascii="Times New Roman" w:hAnsi="Times New Roman" w:cs="Times New Roman"/>
          <w:sz w:val="24"/>
        </w:rPr>
        <w:tab/>
      </w:r>
      <w:r w:rsidRPr="00234918">
        <w:rPr>
          <w:rFonts w:ascii="Times New Roman" w:hAnsi="Times New Roman" w:cs="Times New Roman"/>
          <w:color w:val="FF0000"/>
          <w:sz w:val="24"/>
        </w:rPr>
        <w:t>Central Drug Research Institute</w:t>
      </w:r>
    </w:p>
    <w:p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ETF</w:t>
      </w:r>
      <w:r w:rsidRPr="008D5028">
        <w:rPr>
          <w:rFonts w:ascii="Times New Roman" w:hAnsi="Times New Roman" w:cs="Times New Roman"/>
          <w:sz w:val="24"/>
        </w:rPr>
        <w:tab/>
      </w:r>
      <w:r w:rsidRPr="00234918">
        <w:rPr>
          <w:rFonts w:ascii="Times New Roman" w:hAnsi="Times New Roman" w:cs="Times New Roman"/>
          <w:color w:val="FF0000"/>
          <w:sz w:val="24"/>
        </w:rPr>
        <w:t>Early Treatment Failure</w:t>
      </w:r>
    </w:p>
    <w:p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IRS</w:t>
      </w:r>
      <w:r w:rsidRPr="008D5028">
        <w:rPr>
          <w:rFonts w:ascii="Times New Roman" w:hAnsi="Times New Roman" w:cs="Times New Roman"/>
          <w:sz w:val="24"/>
        </w:rPr>
        <w:tab/>
      </w:r>
      <w:r w:rsidRPr="00234918">
        <w:rPr>
          <w:rFonts w:ascii="Times New Roman" w:hAnsi="Times New Roman" w:cs="Times New Roman"/>
          <w:color w:val="FF0000"/>
          <w:sz w:val="24"/>
        </w:rPr>
        <w:t>Indoor Residual Spraying</w:t>
      </w:r>
    </w:p>
    <w:p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LTF</w:t>
      </w:r>
      <w:r w:rsidRPr="008D5028">
        <w:rPr>
          <w:rFonts w:ascii="Times New Roman" w:hAnsi="Times New Roman" w:cs="Times New Roman"/>
          <w:sz w:val="24"/>
        </w:rPr>
        <w:tab/>
      </w:r>
      <w:r w:rsidRPr="00234918">
        <w:rPr>
          <w:rFonts w:ascii="Times New Roman" w:hAnsi="Times New Roman" w:cs="Times New Roman"/>
          <w:color w:val="FF0000"/>
          <w:sz w:val="24"/>
        </w:rPr>
        <w:t>Late Treatment Failure</w:t>
      </w:r>
    </w:p>
    <w:p w:rsidR="00CC0C6F" w:rsidRDefault="00CC0C6F" w:rsidP="001A00A3">
      <w:pPr>
        <w:tabs>
          <w:tab w:val="right" w:leader="dot" w:pos="8640"/>
        </w:tabs>
        <w:rPr>
          <w:rFonts w:ascii="Times New Roman" w:hAnsi="Times New Roman" w:cs="Times New Roman"/>
          <w:sz w:val="24"/>
        </w:rPr>
        <w:sectPr w:rsidR="00CC0C6F" w:rsidSect="00EB1364">
          <w:type w:val="continuous"/>
          <w:pgSz w:w="12240" w:h="15840"/>
          <w:pgMar w:top="1440" w:right="1800" w:bottom="1440" w:left="1800" w:header="720" w:footer="720" w:gutter="0"/>
          <w:pgNumType w:fmt="lowerRoman"/>
          <w:cols w:space="720"/>
          <w:docGrid w:linePitch="360"/>
        </w:sectPr>
      </w:pPr>
      <w:r w:rsidRPr="00234918">
        <w:rPr>
          <w:rFonts w:ascii="Times New Roman" w:hAnsi="Times New Roman" w:cs="Times New Roman"/>
          <w:color w:val="FF0000"/>
          <w:sz w:val="24"/>
        </w:rPr>
        <w:t>MDR</w:t>
      </w:r>
      <w:r w:rsidRPr="008D5028">
        <w:rPr>
          <w:rFonts w:ascii="Times New Roman" w:hAnsi="Times New Roman" w:cs="Times New Roman"/>
          <w:sz w:val="24"/>
        </w:rPr>
        <w:tab/>
      </w:r>
      <w:r w:rsidRPr="00234918">
        <w:rPr>
          <w:rFonts w:ascii="Times New Roman" w:hAnsi="Times New Roman" w:cs="Times New Roman"/>
          <w:color w:val="FF0000"/>
          <w:sz w:val="24"/>
        </w:rPr>
        <w:t>Multidrug Resistance</w:t>
      </w:r>
    </w:p>
    <w:p w:rsidR="00CC0C6F" w:rsidRPr="00CC0C6F" w:rsidRDefault="00CC0C6F" w:rsidP="00CC0C6F">
      <w:pPr>
        <w:tabs>
          <w:tab w:val="left" w:leader="dot" w:pos="6566"/>
        </w:tabs>
        <w:jc w:val="center"/>
        <w:rPr>
          <w:rFonts w:ascii="Times New Roman" w:hAnsi="Times New Roman" w:cs="Times New Roman"/>
          <w:smallCaps/>
          <w:sz w:val="28"/>
        </w:rPr>
      </w:pPr>
      <w:r w:rsidRPr="00CC0C6F">
        <w:rPr>
          <w:rFonts w:ascii="Times New Roman" w:hAnsi="Times New Roman" w:cs="Times New Roman"/>
          <w:smallCaps/>
          <w:sz w:val="28"/>
        </w:rPr>
        <w:lastRenderedPageBreak/>
        <w:t>CHAPTER 1</w:t>
      </w:r>
    </w:p>
    <w:p w:rsidR="00EB1364" w:rsidRDefault="00CC0C6F" w:rsidP="00EB1364">
      <w:pPr>
        <w:tabs>
          <w:tab w:val="left" w:leader="dot" w:pos="6566"/>
        </w:tabs>
        <w:jc w:val="center"/>
        <w:rPr>
          <w:rFonts w:ascii="Times New Roman" w:hAnsi="Times New Roman" w:cs="Times New Roman"/>
          <w:caps/>
          <w:color w:val="FF0000"/>
          <w:sz w:val="28"/>
        </w:rPr>
        <w:sectPr w:rsidR="00EB1364" w:rsidSect="009C3E1C">
          <w:pgSz w:w="12240" w:h="15840"/>
          <w:pgMar w:top="2880" w:right="1800" w:bottom="1440" w:left="1800" w:header="720" w:footer="720" w:gutter="0"/>
          <w:pgNumType w:start="1"/>
          <w:cols w:space="720"/>
          <w:docGrid w:linePitch="360"/>
        </w:sectPr>
      </w:pPr>
      <w:r w:rsidRPr="008958D8">
        <w:rPr>
          <w:rFonts w:ascii="Times New Roman" w:hAnsi="Times New Roman" w:cs="Times New Roman"/>
          <w:caps/>
          <w:color w:val="FF0000"/>
          <w:sz w:val="28"/>
        </w:rPr>
        <w:t>Introduction</w:t>
      </w:r>
    </w:p>
    <w:p w:rsidR="00234918" w:rsidRPr="00234918" w:rsidRDefault="00234918" w:rsidP="00EB1364">
      <w:pPr>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In August 2006, then-White House Press Secretary Tony Snow revealed that President George W. Bush had been reading Albert Camus’ famous novel, </w:t>
      </w:r>
      <w:r w:rsidRPr="00D3364D">
        <w:rPr>
          <w:rFonts w:ascii="Times New Roman" w:hAnsi="Times New Roman" w:cs="Times New Roman"/>
          <w:i/>
          <w:color w:val="FF0000"/>
          <w:sz w:val="24"/>
          <w:szCs w:val="24"/>
        </w:rPr>
        <w:t>The Stranger</w:t>
      </w:r>
      <w:r w:rsidRPr="00234918">
        <w:rPr>
          <w:rFonts w:ascii="Times New Roman" w:hAnsi="Times New Roman" w:cs="Times New Roman"/>
          <w:color w:val="FF0000"/>
          <w:sz w:val="24"/>
          <w:szCs w:val="24"/>
        </w:rPr>
        <w:t>, while vacationing at his ranch in Crawford, Texas. When asked to comment, Snow said that President Bush “found it an interesting book and a quick read” and that he and the President had discussed its meaning. “I don’t want to go too deep into it,” Snow explained, “but we discussed the origins of existentialism” (Dickerson 2006).</w:t>
      </w:r>
    </w:p>
    <w:p w:rsidR="00234918" w:rsidRPr="00234918" w:rsidRDefault="00234918" w:rsidP="00EB1364">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Satirists seized upon the otherwise trivial news item for its offerings of political humor. Lee Siegel blended Bush’s no-nonsense rhetoric with the terse ‘American’ style Camus used to fashion the memorable voice of Meursault, fusing the two figures together in his New Republic article entitled “Strangerer” (Siegel 2006), while writers with more of a political axe to grind reveled in the ironic contrast between Bush’s and Camus’ positions on just about everything, from religious faith to the use of military force to capital punishment. One might be surprised that sharper contrasts were not drawn between the President who dubbed himself ‘the decider’ and Camus’ Meursault, who decides next to nothing. The closest anyone came to making such a comparison was apparently in the vague suggestion floating around the Press Room that the President was going through an ‘existential’ foreign-policy crisis</w:t>
      </w:r>
      <w:r>
        <w:rPr>
          <w:rFonts w:ascii="Times New Roman" w:hAnsi="Times New Roman" w:cs="Times New Roman"/>
          <w:color w:val="FF0000"/>
          <w:sz w:val="24"/>
          <w:szCs w:val="24"/>
        </w:rPr>
        <w:t>.</w:t>
      </w:r>
      <w:r w:rsidRPr="00234918">
        <w:rPr>
          <w:rFonts w:ascii="Times New Roman" w:hAnsi="Times New Roman" w:cs="Times New Roman"/>
          <w:color w:val="FF0000"/>
          <w:sz w:val="24"/>
          <w:szCs w:val="24"/>
        </w:rPr>
        <w:t xml:space="preserve"> Tony Snow reportedly (and somewhat tastelessly) rebuffed this suggestion by insisting that “he [the President]</w:t>
      </w:r>
      <w:r w:rsidR="00E629DD">
        <w:rPr>
          <w:rFonts w:ascii="Times New Roman" w:hAnsi="Times New Roman" w:cs="Times New Roman"/>
          <w:color w:val="FF0000"/>
          <w:sz w:val="24"/>
          <w:szCs w:val="24"/>
        </w:rPr>
        <w:t xml:space="preserve"> </w:t>
      </w:r>
      <w:r w:rsidRPr="00234918">
        <w:rPr>
          <w:rFonts w:ascii="Times New Roman" w:hAnsi="Times New Roman" w:cs="Times New Roman"/>
          <w:color w:val="FF0000"/>
          <w:sz w:val="24"/>
          <w:szCs w:val="24"/>
        </w:rPr>
        <w:lastRenderedPageBreak/>
        <w:t>doesn’t feel like an existentialist trapped in Algeria during the unpleasantness” (Dowd 2006).</w:t>
      </w:r>
    </w:p>
    <w:p w:rsidR="00234918" w:rsidRPr="00234918" w:rsidRDefault="00234918" w:rsidP="0023491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A few writers who were familiar with Camus’ work understood that the greatest irony of all was the discomfiting parallel between the racial and colonial violence between the lines of </w:t>
      </w:r>
      <w:r w:rsidRPr="00D3364D">
        <w:rPr>
          <w:rFonts w:ascii="Times New Roman" w:hAnsi="Times New Roman" w:cs="Times New Roman"/>
          <w:i/>
          <w:color w:val="FF0000"/>
          <w:sz w:val="24"/>
          <w:szCs w:val="24"/>
        </w:rPr>
        <w:t>The Stranger</w:t>
      </w:r>
      <w:r w:rsidRPr="00234918">
        <w:rPr>
          <w:rFonts w:ascii="Times New Roman" w:hAnsi="Times New Roman" w:cs="Times New Roman"/>
          <w:color w:val="FF0000"/>
          <w:sz w:val="24"/>
          <w:szCs w:val="24"/>
        </w:rPr>
        <w:t xml:space="preserve"> and America’s questionable and controversial war in Iraq. While not all were familiar with Conor Cruise O’Brien’s or Edward Said’s scathing critiques of Camus’ colonialism, John Dickerson understood that Bush’s taking-up of the novel was ripe for “geopolitical literary misinterpretation” (2006). Half-sarcastically concerned that a Camus-Bush connection would be misunderstood in the Middle East and around the world, Dickerson proclaimed it to be “the first time that national security demand[ed] an official version of literary criticism” (2006).</w:t>
      </w:r>
    </w:p>
    <w:p w:rsidR="00234918" w:rsidRDefault="00234918" w:rsidP="00234918">
      <w:pPr>
        <w:pStyle w:val="NoSpacing"/>
        <w:spacing w:line="480" w:lineRule="auto"/>
        <w:ind w:firstLine="720"/>
        <w:rPr>
          <w:rFonts w:ascii="Times New Roman" w:hAnsi="Times New Roman" w:cs="Times New Roman"/>
          <w:color w:val="FF0000"/>
          <w:sz w:val="24"/>
          <w:szCs w:val="24"/>
        </w:rPr>
        <w:sectPr w:rsidR="00234918" w:rsidSect="00EB1364">
          <w:type w:val="continuous"/>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Putting aside concerns about national security and international perception for a moment, it is curious that this otherwise insignificant Presidential tidbit aroused so much fascination. The rest of the President’s summer reading list, which reportedly included a study of Robert Oppenheimer and a biography of Abraham Lincoln (meaning the President was reading about absurdity, atomic weapons, and a divided nation all at once), made less of a media splash (Gopnik 2006). A few critics were offended by what they saw as a misguided attempt by the White House to bolster Bush’s image as an intellectual, but I think the fascination that the story sparked within the country was profound and enlightening in terms of people’s interest in the more mundane facets of the president’s personal life instead of his actual efforts on the geopolitical front.</w:t>
      </w:r>
    </w:p>
    <w:p w:rsidR="00CC0C6F" w:rsidRDefault="00234918" w:rsidP="00234918">
      <w:pPr>
        <w:jc w:val="center"/>
        <w:rPr>
          <w:rFonts w:ascii="Times New Roman" w:hAnsi="Times New Roman" w:cs="Times New Roman"/>
          <w:sz w:val="28"/>
          <w:szCs w:val="28"/>
        </w:rPr>
      </w:pPr>
      <w:r>
        <w:rPr>
          <w:rFonts w:ascii="Times New Roman" w:hAnsi="Times New Roman" w:cs="Times New Roman"/>
          <w:sz w:val="28"/>
          <w:szCs w:val="28"/>
        </w:rPr>
        <w:lastRenderedPageBreak/>
        <w:t>CHAPTER 2</w:t>
      </w:r>
    </w:p>
    <w:p w:rsidR="00E629DD" w:rsidRDefault="00234918" w:rsidP="00234918">
      <w:pPr>
        <w:jc w:val="center"/>
        <w:rPr>
          <w:rFonts w:ascii="Times New Roman" w:hAnsi="Times New Roman" w:cs="Times New Roman"/>
          <w:caps/>
          <w:color w:val="FF0000"/>
          <w:sz w:val="28"/>
          <w:szCs w:val="28"/>
        </w:rPr>
        <w:sectPr w:rsidR="00E629DD" w:rsidSect="00234918">
          <w:pgSz w:w="12240" w:h="15840"/>
          <w:pgMar w:top="2880" w:right="1800" w:bottom="1440" w:left="1800" w:header="720" w:footer="720" w:gutter="0"/>
          <w:cols w:space="720"/>
          <w:docGrid w:linePitch="360"/>
        </w:sectPr>
      </w:pPr>
      <w:r w:rsidRPr="008958D8">
        <w:rPr>
          <w:rFonts w:ascii="Times New Roman" w:hAnsi="Times New Roman" w:cs="Times New Roman"/>
          <w:caps/>
          <w:color w:val="FF0000"/>
          <w:sz w:val="28"/>
          <w:szCs w:val="28"/>
        </w:rPr>
        <w:t>A Brief History of the Philosophy of the Absurd</w:t>
      </w:r>
    </w:p>
    <w:p w:rsidR="00234918" w:rsidRPr="00234918" w:rsidRDefault="00234918" w:rsidP="008958D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Our present confusion about the absurd results not only from a lack of attention to Camus’ theoretical contribution, to which all but one of the following chapters of this work are addressed, but from the many competing philosophical understandings of absurdity, which I review here. In ordinary language, we use the word ‘absurd’ interchangeably with ‘incongruent’, ‘irrational’, ‘senseless’, and ‘ridiculous’, but these synonyms stand in an unclear and uncomfortable relation to the philosophical meanings of the term. In fact, in standard dictionaries, ‘absurd’ is often given two or more separate meanings. The first is generally that which is “utterly or obviously senseless, illogical, or untrue… laughably foolish or false,” while the second is “the quality or condition of existing in a meaningless or irrational world” (Random House Webster’s College Dictionary 1991). This humorous double-sense of ‘absurd’ suggests that even the word may be charged with a kind of ambivalence, a tension between comedy and tragedy, laughter and despair</w:t>
      </w:r>
      <w:r w:rsidR="00511C6C">
        <w:rPr>
          <w:rFonts w:ascii="Times New Roman" w:hAnsi="Times New Roman" w:cs="Times New Roman"/>
          <w:color w:val="FF0000"/>
          <w:sz w:val="24"/>
          <w:szCs w:val="24"/>
        </w:rPr>
        <w:t xml:space="preserve"> (Figure 2.1)</w:t>
      </w:r>
      <w:r w:rsidRPr="00234918">
        <w:rPr>
          <w:rFonts w:ascii="Times New Roman" w:hAnsi="Times New Roman" w:cs="Times New Roman"/>
          <w:color w:val="FF0000"/>
          <w:sz w:val="24"/>
          <w:szCs w:val="24"/>
        </w:rPr>
        <w:t>.</w:t>
      </w:r>
    </w:p>
    <w:p w:rsidR="00234918" w:rsidRDefault="00234918" w:rsidP="00234918">
      <w:pPr>
        <w:pStyle w:val="NoSpacing"/>
        <w:spacing w:line="480" w:lineRule="auto"/>
        <w:ind w:firstLine="720"/>
        <w:rPr>
          <w:rFonts w:ascii="Times New Roman" w:hAnsi="Times New Roman" w:cs="Times New Roman"/>
          <w:color w:val="FF0000"/>
          <w:sz w:val="24"/>
          <w:szCs w:val="24"/>
        </w:rPr>
        <w:sectPr w:rsidR="00234918" w:rsidSect="00E629DD">
          <w:type w:val="continuous"/>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 xml:space="preserve">The word ‘absurd’ is actually derived from the Latin </w:t>
      </w:r>
      <w:r w:rsidRPr="00D3364D">
        <w:rPr>
          <w:rFonts w:ascii="Times New Roman" w:hAnsi="Times New Roman" w:cs="Times New Roman"/>
          <w:i/>
          <w:color w:val="FF0000"/>
          <w:sz w:val="24"/>
          <w:szCs w:val="24"/>
        </w:rPr>
        <w:t>absurdus</w:t>
      </w:r>
      <w:r w:rsidRPr="00234918">
        <w:rPr>
          <w:rFonts w:ascii="Times New Roman" w:hAnsi="Times New Roman" w:cs="Times New Roman"/>
          <w:color w:val="FF0000"/>
          <w:sz w:val="24"/>
          <w:szCs w:val="24"/>
        </w:rPr>
        <w:t xml:space="preserve">, which means “out of harmony,” what is unharmonious to the ear (see Esslin 2001, 23), but its likely root is not </w:t>
      </w:r>
      <w:r w:rsidRPr="00D3364D">
        <w:rPr>
          <w:rFonts w:ascii="Times New Roman" w:hAnsi="Times New Roman" w:cs="Times New Roman"/>
          <w:i/>
          <w:color w:val="FF0000"/>
          <w:sz w:val="24"/>
          <w:szCs w:val="24"/>
        </w:rPr>
        <w:t>surd</w:t>
      </w:r>
      <w:r w:rsidRPr="00234918">
        <w:rPr>
          <w:rFonts w:ascii="Times New Roman" w:hAnsi="Times New Roman" w:cs="Times New Roman"/>
          <w:color w:val="FF0000"/>
          <w:sz w:val="24"/>
          <w:szCs w:val="24"/>
        </w:rPr>
        <w:t xml:space="preserve">, meaning ‘deaf’, but </w:t>
      </w:r>
      <w:r w:rsidRPr="00D3364D">
        <w:rPr>
          <w:rFonts w:ascii="Times New Roman" w:hAnsi="Times New Roman" w:cs="Times New Roman"/>
          <w:i/>
          <w:color w:val="FF0000"/>
          <w:sz w:val="24"/>
          <w:szCs w:val="24"/>
        </w:rPr>
        <w:t>svar</w:t>
      </w:r>
      <w:r w:rsidRPr="00234918">
        <w:rPr>
          <w:rFonts w:ascii="Times New Roman" w:hAnsi="Times New Roman" w:cs="Times New Roman"/>
          <w:color w:val="FF0000"/>
          <w:sz w:val="24"/>
          <w:szCs w:val="24"/>
        </w:rPr>
        <w:t xml:space="preserve">, meaning ‘tune’ or ‘sound’ (Halsey 1882, 151). While this chapter refers to Camus’ work, its goal is to briefly treat </w:t>
      </w:r>
      <w:r w:rsidRPr="00D3364D">
        <w:rPr>
          <w:rFonts w:ascii="Times New Roman" w:hAnsi="Times New Roman" w:cs="Times New Roman"/>
          <w:i/>
          <w:color w:val="FF0000"/>
          <w:sz w:val="24"/>
          <w:szCs w:val="24"/>
        </w:rPr>
        <w:t>other</w:t>
      </w:r>
      <w:r w:rsidRPr="00234918">
        <w:rPr>
          <w:rFonts w:ascii="Times New Roman" w:hAnsi="Times New Roman" w:cs="Times New Roman"/>
          <w:color w:val="FF0000"/>
          <w:sz w:val="24"/>
          <w:szCs w:val="24"/>
        </w:rPr>
        <w:t xml:space="preserve"> absurd theorists in order to highlight key themes and debates within the development of absurd thought and to give the reader a sense of the various interpretations of absurdity, which are perhaps as</w:t>
      </w:r>
    </w:p>
    <w:p w:rsidR="00511C6C" w:rsidRDefault="00511C6C" w:rsidP="00234918">
      <w:pPr>
        <w:pStyle w:val="NoSpacing"/>
        <w:spacing w:line="480" w:lineRule="auto"/>
        <w:rPr>
          <w:rFonts w:ascii="Times New Roman" w:hAnsi="Times New Roman" w:cs="Times New Roman"/>
          <w:color w:val="FF0000"/>
          <w:sz w:val="24"/>
          <w:szCs w:val="24"/>
        </w:rPr>
        <w:sectPr w:rsidR="00511C6C" w:rsidSect="00511C6C">
          <w:headerReference w:type="default" r:id="rId9"/>
          <w:footerReference w:type="default" r:id="rId10"/>
          <w:pgSz w:w="15840" w:h="12240" w:orient="landscape"/>
          <w:pgMar w:top="1800" w:right="1440" w:bottom="1800" w:left="1440" w:header="720" w:footer="720" w:gutter="0"/>
          <w:cols w:space="720"/>
          <w:docGrid w:linePitch="360"/>
        </w:sectPr>
      </w:pPr>
      <w:r w:rsidRPr="008A0B43">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03CA9090" wp14:editId="0D18A25B">
                <wp:simplePos x="0" y="0"/>
                <wp:positionH relativeFrom="column">
                  <wp:posOffset>552450</wp:posOffset>
                </wp:positionH>
                <wp:positionV relativeFrom="paragraph">
                  <wp:posOffset>5181600</wp:posOffset>
                </wp:positionV>
                <wp:extent cx="7105650" cy="140398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3985"/>
                        </a:xfrm>
                        <a:prstGeom prst="rect">
                          <a:avLst/>
                        </a:prstGeom>
                        <a:noFill/>
                        <a:ln w="9525">
                          <a:noFill/>
                          <a:miter lim="800000"/>
                          <a:headEnd/>
                          <a:tailEnd/>
                        </a:ln>
                      </wps:spPr>
                      <wps:txbx>
                        <w:txbxContent>
                          <w:p w:rsidR="00B73C2A" w:rsidRPr="008A0B43" w:rsidRDefault="00B73C2A" w:rsidP="00511C6C">
                            <w:pPr>
                              <w:rPr>
                                <w:rFonts w:ascii="Times New Roman" w:hAnsi="Times New Roman" w:cs="Times New Roman"/>
                                <w:sz w:val="24"/>
                                <w:szCs w:val="24"/>
                              </w:rPr>
                            </w:pPr>
                            <w:r w:rsidRPr="008A0B43">
                              <w:rPr>
                                <w:rFonts w:ascii="Times New Roman" w:hAnsi="Times New Roman" w:cs="Times New Roman"/>
                                <w:sz w:val="24"/>
                                <w:szCs w:val="24"/>
                              </w:rPr>
                              <w:t xml:space="preserve">Figure 2.1 </w:t>
                            </w:r>
                            <w:r w:rsidRPr="008A0B43">
                              <w:rPr>
                                <w:rFonts w:ascii="Times New Roman" w:hAnsi="Times New Roman" w:cs="Times New Roman"/>
                                <w:color w:val="FF0000"/>
                                <w:sz w:val="24"/>
                                <w:szCs w:val="24"/>
                              </w:rPr>
                              <w:t>Type the caption of your figure here. Refer to the Formatting Guide for specific instructions regarding tables and figures.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A9090" id="_x0000_t202" coordsize="21600,21600" o:spt="202" path="m,l,21600r21600,l21600,xe">
                <v:stroke joinstyle="miter"/>
                <v:path gradientshapeok="t" o:connecttype="rect"/>
              </v:shapetype>
              <v:shape id="Text Box 2" o:spid="_x0000_s1026" type="#_x0000_t202" style="position:absolute;margin-left:43.5pt;margin-top:408pt;width:55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" filled="f" stroked="f">
                <v:textbox style="mso-fit-shape-to-text:t">
                  <w:txbxContent>
                    <w:p w:rsidR="00B73C2A" w:rsidRPr="008A0B43" w:rsidRDefault="00B73C2A" w:rsidP="00511C6C">
                      <w:pPr>
                        <w:rPr>
                          <w:rFonts w:ascii="Times New Roman" w:hAnsi="Times New Roman" w:cs="Times New Roman"/>
                          <w:sz w:val="24"/>
                          <w:szCs w:val="24"/>
                        </w:rPr>
                      </w:pPr>
                      <w:r w:rsidRPr="008A0B43">
                        <w:rPr>
                          <w:rFonts w:ascii="Times New Roman" w:hAnsi="Times New Roman" w:cs="Times New Roman"/>
                          <w:sz w:val="24"/>
                          <w:szCs w:val="24"/>
                        </w:rPr>
                        <w:t xml:space="preserve">Figure 2.1 </w:t>
                      </w:r>
                      <w:r w:rsidRPr="008A0B43">
                        <w:rPr>
                          <w:rFonts w:ascii="Times New Roman" w:hAnsi="Times New Roman" w:cs="Times New Roman"/>
                          <w:color w:val="FF0000"/>
                          <w:sz w:val="24"/>
                          <w:szCs w:val="24"/>
                        </w:rPr>
                        <w:t>Type the caption of your figure here. Refer to the Formatting Guide for specific instructions regarding tables and figures.</w:t>
                      </w:r>
                    </w:p>
                  </w:txbxContent>
                </v:textbox>
              </v:shape>
            </w:pict>
          </mc:Fallback>
        </mc:AlternateContent>
      </w:r>
      <w:r>
        <w:rPr>
          <w:rFonts w:ascii="Times New Roman" w:hAnsi="Times New Roman" w:cs="Times New Roman"/>
          <w:noProof/>
          <w:color w:val="FF0000"/>
          <w:sz w:val="24"/>
          <w:szCs w:val="24"/>
        </w:rPr>
        <w:drawing>
          <wp:anchor distT="0" distB="0" distL="114300" distR="114300" simplePos="0" relativeHeight="251660288" behindDoc="0" locked="0" layoutInCell="1" allowOverlap="1" wp14:anchorId="7D64B17D" wp14:editId="1AF9FF79">
            <wp:simplePos x="0" y="0"/>
            <wp:positionH relativeFrom="margin">
              <wp:align>center</wp:align>
            </wp:positionH>
            <wp:positionV relativeFrom="margin">
              <wp:posOffset>0</wp:posOffset>
            </wp:positionV>
            <wp:extent cx="7581900" cy="524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7581900" cy="5245100"/>
                    </a:xfrm>
                    <a:prstGeom prst="rect">
                      <a:avLst/>
                    </a:prstGeom>
                  </pic:spPr>
                </pic:pic>
              </a:graphicData>
            </a:graphic>
            <wp14:sizeRelH relativeFrom="margin">
              <wp14:pctWidth>0</wp14:pctWidth>
            </wp14:sizeRelH>
            <wp14:sizeRelV relativeFrom="margin">
              <wp14:pctHeight>0</wp14:pctHeight>
            </wp14:sizeRelV>
          </wp:anchor>
        </w:drawing>
      </w:r>
    </w:p>
    <w:p w:rsidR="00234918" w:rsidRPr="00234918" w:rsidRDefault="00234918" w:rsidP="00234918">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lastRenderedPageBreak/>
        <w:t xml:space="preserve">discordant as the etymology of the term implies. Because the absurd remains such a muddled concept, attempts to trace its heritage have had only the most limited success. To give but one example, John Cruickshank sees in Camus’ absurd “a contemporary manifestation of a scepticism as old at least as the Book of Ecclesiastes” (Cruickshank 1960, 44). But Cruickshank’s equation of both Ecclesiastes and absurdity with skepticism seems strangely shortsighted for such a thoughtful critic. Most studies have focused, instead, on the absurdity inherent in Qohelet’s key word, </w:t>
      </w:r>
      <w:r w:rsidRPr="00D3364D">
        <w:rPr>
          <w:rFonts w:ascii="Times New Roman" w:hAnsi="Times New Roman" w:cs="Times New Roman"/>
          <w:i/>
          <w:color w:val="FF0000"/>
          <w:sz w:val="24"/>
          <w:szCs w:val="24"/>
        </w:rPr>
        <w:t>hebel</w:t>
      </w:r>
      <w:r w:rsidRPr="00234918">
        <w:rPr>
          <w:rFonts w:ascii="Times New Roman" w:hAnsi="Times New Roman" w:cs="Times New Roman"/>
          <w:color w:val="FF0000"/>
          <w:sz w:val="24"/>
          <w:szCs w:val="24"/>
        </w:rPr>
        <w:t xml:space="preserve">, translated often as ‘vanity’, but which literally denotes ‘breath’, ‘breeze’, or ‘vapor’ (see Fox 1989, 29; Fredericks 1993, 12n; Dor-Shav 2004; Berger 2001). These studies have argued that the sense of the term, and of that key phrase which so often follows it, </w:t>
      </w:r>
      <w:r w:rsidRPr="00D3364D">
        <w:rPr>
          <w:rFonts w:ascii="Times New Roman" w:hAnsi="Times New Roman" w:cs="Times New Roman"/>
          <w:i/>
          <w:color w:val="FF0000"/>
          <w:sz w:val="24"/>
          <w:szCs w:val="24"/>
        </w:rPr>
        <w:t>reut-ruah</w:t>
      </w:r>
      <w:r w:rsidRPr="00234918">
        <w:rPr>
          <w:rFonts w:ascii="Times New Roman" w:hAnsi="Times New Roman" w:cs="Times New Roman"/>
          <w:color w:val="FF0000"/>
          <w:sz w:val="24"/>
          <w:szCs w:val="24"/>
        </w:rPr>
        <w:t>, or ‘chasing after wind’ (Jastrow 1919, 204n), are not far from the contemporary notion of absurdity. Unfortunately, very few of these studies have been clear about what that contemporary notion of absurdity entails.</w:t>
      </w:r>
    </w:p>
    <w:p w:rsidR="00234918" w:rsidRPr="00234918" w:rsidRDefault="00234918" w:rsidP="00234918">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t>2.1 SUB-SECTION</w:t>
      </w:r>
    </w:p>
    <w:p w:rsidR="00234918" w:rsidRPr="00234918" w:rsidRDefault="00234918" w:rsidP="0023491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Michael Fox’s study of Ecclesiastes specifically unites Qohelet’s words with Camus’ absurd philosophy and makes a detailed argument for the relationship between the two. “The best translation-equivalent for </w:t>
      </w:r>
      <w:r w:rsidRPr="00D3364D">
        <w:rPr>
          <w:rFonts w:ascii="Times New Roman" w:hAnsi="Times New Roman" w:cs="Times New Roman"/>
          <w:i/>
          <w:color w:val="FF0000"/>
          <w:sz w:val="24"/>
          <w:szCs w:val="24"/>
        </w:rPr>
        <w:t>hebel</w:t>
      </w:r>
      <w:r w:rsidRPr="00234918">
        <w:rPr>
          <w:rFonts w:ascii="Times New Roman" w:hAnsi="Times New Roman" w:cs="Times New Roman"/>
          <w:color w:val="FF0000"/>
          <w:sz w:val="24"/>
          <w:szCs w:val="24"/>
        </w:rPr>
        <w:t xml:space="preserve"> in Qohelet’s usage,” says Fox, “is ‘absurdity’, understood in a sense and with connotations close to those given the concept in Albert Camus’s classic description of the absurd, </w:t>
      </w:r>
      <w:r w:rsidRPr="00D3364D">
        <w:rPr>
          <w:rFonts w:ascii="Times New Roman" w:hAnsi="Times New Roman" w:cs="Times New Roman"/>
          <w:i/>
          <w:color w:val="FF0000"/>
          <w:sz w:val="24"/>
          <w:szCs w:val="24"/>
        </w:rPr>
        <w:t>The Myth of Sisyphus</w:t>
      </w:r>
      <w:r w:rsidRPr="00234918">
        <w:rPr>
          <w:rFonts w:ascii="Times New Roman" w:hAnsi="Times New Roman" w:cs="Times New Roman"/>
          <w:color w:val="FF0000"/>
          <w:sz w:val="24"/>
          <w:szCs w:val="24"/>
        </w:rPr>
        <w:t xml:space="preserve">” (1989, 31). </w:t>
      </w:r>
    </w:p>
    <w:p w:rsidR="00234918" w:rsidRPr="00234918" w:rsidRDefault="00234918" w:rsidP="00234918">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t>2.2 SUB-SECTION</w:t>
      </w:r>
    </w:p>
    <w:p w:rsidR="00E5055B" w:rsidRDefault="00234918" w:rsidP="00234918">
      <w:pPr>
        <w:pStyle w:val="NoSpacing"/>
        <w:spacing w:line="480" w:lineRule="auto"/>
        <w:ind w:firstLine="720"/>
        <w:rPr>
          <w:rFonts w:ascii="Times New Roman" w:hAnsi="Times New Roman" w:cs="Times New Roman"/>
          <w:color w:val="FF0000"/>
          <w:sz w:val="24"/>
          <w:szCs w:val="24"/>
        </w:rPr>
        <w:sectPr w:rsidR="00E5055B" w:rsidSect="00234918">
          <w:headerReference w:type="default" r:id="rId12"/>
          <w:footerReference w:type="default" r:id="rId13"/>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What is lacking in Fox’s account of this relationship, however, is a thorough examination of the concept of the absurd, itself.</w:t>
      </w:r>
    </w:p>
    <w:p w:rsidR="00E629DD" w:rsidRDefault="00E5055B" w:rsidP="00E629DD">
      <w:pPr>
        <w:pStyle w:val="NoSpacing"/>
        <w:spacing w:line="480" w:lineRule="auto"/>
        <w:jc w:val="center"/>
        <w:rPr>
          <w:rFonts w:ascii="Times New Roman" w:hAnsi="Times New Roman" w:cs="Times New Roman"/>
          <w:caps/>
          <w:sz w:val="28"/>
          <w:szCs w:val="28"/>
        </w:rPr>
        <w:sectPr w:rsidR="00E629DD" w:rsidSect="00E629DD">
          <w:pgSz w:w="12240" w:h="15840"/>
          <w:pgMar w:top="2880" w:right="1800" w:bottom="1440" w:left="1800" w:header="720" w:footer="720" w:gutter="0"/>
          <w:cols w:space="720"/>
          <w:docGrid w:linePitch="360"/>
        </w:sectPr>
      </w:pPr>
      <w:r w:rsidRPr="008958D8">
        <w:rPr>
          <w:rFonts w:ascii="Times New Roman" w:hAnsi="Times New Roman" w:cs="Times New Roman"/>
          <w:caps/>
          <w:sz w:val="28"/>
          <w:szCs w:val="28"/>
        </w:rPr>
        <w:lastRenderedPageBreak/>
        <w:t>References</w:t>
      </w:r>
    </w:p>
    <w:p w:rsidR="00E5055B" w:rsidRPr="00E5055B" w:rsidRDefault="00E5055B" w:rsidP="00E629DD">
      <w:pPr>
        <w:pStyle w:val="NoSpacing"/>
        <w:spacing w:line="480" w:lineRule="auto"/>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Abecassis, Jack. 1997. Camus’s pulp fiction. French issue, </w:t>
      </w:r>
      <w:r w:rsidRPr="00E5055B">
        <w:rPr>
          <w:rFonts w:ascii="Times New Roman" w:hAnsi="Times New Roman" w:cs="Times New Roman"/>
          <w:i/>
          <w:color w:val="FF0000"/>
          <w:sz w:val="24"/>
          <w:szCs w:val="24"/>
        </w:rPr>
        <w:t>MLN</w:t>
      </w:r>
      <w:r w:rsidRPr="00E5055B">
        <w:rPr>
          <w:rFonts w:ascii="Times New Roman" w:hAnsi="Times New Roman" w:cs="Times New Roman"/>
          <w:color w:val="FF0000"/>
          <w:sz w:val="24"/>
          <w:szCs w:val="24"/>
        </w:rPr>
        <w:t xml:space="preserve"> 112 (4): 625-640.</w:t>
      </w:r>
    </w:p>
    <w:p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Abel, Donald. 1989. </w:t>
      </w:r>
      <w:r w:rsidRPr="00E5055B">
        <w:rPr>
          <w:rFonts w:ascii="Times New Roman" w:hAnsi="Times New Roman" w:cs="Times New Roman"/>
          <w:i/>
          <w:color w:val="FF0000"/>
          <w:sz w:val="24"/>
          <w:szCs w:val="24"/>
        </w:rPr>
        <w:t>Freud on instinct and morality</w:t>
      </w:r>
      <w:r w:rsidRPr="00E5055B">
        <w:rPr>
          <w:rFonts w:ascii="Times New Roman" w:hAnsi="Times New Roman" w:cs="Times New Roman"/>
          <w:color w:val="FF0000"/>
          <w:sz w:val="24"/>
          <w:szCs w:val="24"/>
        </w:rPr>
        <w:t>. Albany: State University of New</w:t>
      </w:r>
    </w:p>
    <w:p w:rsidR="00E5055B" w:rsidRPr="00E5055B" w:rsidRDefault="00E5055B" w:rsidP="00E5055B">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York Press.</w:t>
      </w:r>
    </w:p>
    <w:p w:rsidR="00E5055B" w:rsidRPr="00E5055B" w:rsidRDefault="00E5055B" w:rsidP="00E5055B">
      <w:pPr>
        <w:pStyle w:val="NoSpacing"/>
        <w:rPr>
          <w:rFonts w:ascii="Times New Roman" w:hAnsi="Times New Roman" w:cs="Times New Roman"/>
          <w:color w:val="FF0000"/>
          <w:sz w:val="24"/>
          <w:szCs w:val="24"/>
        </w:rPr>
      </w:pPr>
    </w:p>
    <w:p w:rsid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Alford, C. Fred. 1989. </w:t>
      </w:r>
      <w:r w:rsidRPr="00E5055B">
        <w:rPr>
          <w:rFonts w:ascii="Times New Roman" w:hAnsi="Times New Roman" w:cs="Times New Roman"/>
          <w:i/>
          <w:color w:val="FF0000"/>
          <w:sz w:val="24"/>
          <w:szCs w:val="24"/>
        </w:rPr>
        <w:t>Melanie Klein and critical social theory: An account of</w:t>
      </w:r>
      <w:r>
        <w:rPr>
          <w:rFonts w:ascii="Times New Roman" w:hAnsi="Times New Roman" w:cs="Times New Roman"/>
          <w:i/>
          <w:color w:val="FF0000"/>
          <w:sz w:val="24"/>
          <w:szCs w:val="24"/>
        </w:rPr>
        <w:t xml:space="preserve"> politics,</w:t>
      </w:r>
    </w:p>
    <w:p w:rsid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i/>
          <w:color w:val="FF0000"/>
          <w:sz w:val="24"/>
          <w:szCs w:val="24"/>
        </w:rPr>
        <w:tab/>
      </w:r>
      <w:r w:rsidRPr="00E5055B">
        <w:rPr>
          <w:rFonts w:ascii="Times New Roman" w:hAnsi="Times New Roman" w:cs="Times New Roman"/>
          <w:i/>
          <w:color w:val="FF0000"/>
          <w:sz w:val="24"/>
          <w:szCs w:val="24"/>
        </w:rPr>
        <w:t>art, and reason based on her psychoanalytic theory</w:t>
      </w:r>
      <w:r w:rsidRPr="00E5055B">
        <w:rPr>
          <w:rFonts w:ascii="Times New Roman" w:hAnsi="Times New Roman" w:cs="Times New Roman"/>
          <w:color w:val="FF0000"/>
          <w:sz w:val="24"/>
          <w:szCs w:val="24"/>
        </w:rPr>
        <w:t>. New Haven, CT:</w:t>
      </w:r>
      <w:r>
        <w:rPr>
          <w:rFonts w:ascii="Times New Roman" w:hAnsi="Times New Roman" w:cs="Times New Roman"/>
          <w:color w:val="FF0000"/>
          <w:sz w:val="24"/>
          <w:szCs w:val="24"/>
        </w:rPr>
        <w:t xml:space="preserve"> Yale</w:t>
      </w:r>
    </w:p>
    <w:p w:rsidR="00E5055B" w:rsidRP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E5055B">
        <w:rPr>
          <w:rFonts w:ascii="Times New Roman" w:hAnsi="Times New Roman" w:cs="Times New Roman"/>
          <w:color w:val="FF0000"/>
          <w:sz w:val="24"/>
          <w:szCs w:val="24"/>
        </w:rPr>
        <w:t>University Press.</w:t>
      </w:r>
    </w:p>
    <w:p w:rsidR="00E5055B" w:rsidRPr="00E5055B" w:rsidRDefault="00E5055B" w:rsidP="00E5055B">
      <w:pPr>
        <w:pStyle w:val="NoSpacing"/>
        <w:rPr>
          <w:rFonts w:ascii="Times New Roman" w:hAnsi="Times New Roman" w:cs="Times New Roman"/>
          <w:color w:val="FF0000"/>
          <w:sz w:val="24"/>
          <w:szCs w:val="24"/>
        </w:rPr>
      </w:pPr>
    </w:p>
    <w:p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 1999. A psychoanalytic study of evil. </w:t>
      </w:r>
      <w:r w:rsidRPr="00E5055B">
        <w:rPr>
          <w:rFonts w:ascii="Times New Roman" w:hAnsi="Times New Roman" w:cs="Times New Roman"/>
          <w:i/>
          <w:color w:val="FF0000"/>
          <w:sz w:val="24"/>
          <w:szCs w:val="24"/>
        </w:rPr>
        <w:t>American Imago</w:t>
      </w:r>
      <w:r w:rsidRPr="00E5055B">
        <w:rPr>
          <w:rFonts w:ascii="Times New Roman" w:hAnsi="Times New Roman" w:cs="Times New Roman"/>
          <w:color w:val="FF0000"/>
          <w:sz w:val="24"/>
          <w:szCs w:val="24"/>
        </w:rPr>
        <w:t xml:space="preserve"> 56 (1): 27-52.</w:t>
      </w:r>
    </w:p>
    <w:p w:rsidR="00E5055B" w:rsidRPr="00E5055B" w:rsidRDefault="00E5055B" w:rsidP="00E5055B">
      <w:pPr>
        <w:pStyle w:val="NoSpacing"/>
        <w:rPr>
          <w:rFonts w:ascii="Times New Roman" w:hAnsi="Times New Roman" w:cs="Times New Roman"/>
          <w:color w:val="FF0000"/>
          <w:sz w:val="24"/>
          <w:szCs w:val="24"/>
        </w:rPr>
      </w:pPr>
    </w:p>
    <w:p w:rsid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 2005. </w:t>
      </w:r>
      <w:r w:rsidRPr="00E5055B">
        <w:rPr>
          <w:rFonts w:ascii="Times New Roman" w:hAnsi="Times New Roman" w:cs="Times New Roman"/>
          <w:i/>
          <w:color w:val="FF0000"/>
          <w:sz w:val="24"/>
          <w:szCs w:val="24"/>
        </w:rPr>
        <w:t>Rethinking freedom: Why freedom has lost its meaning and what can</w:t>
      </w:r>
      <w:r>
        <w:rPr>
          <w:rFonts w:ascii="Times New Roman" w:hAnsi="Times New Roman" w:cs="Times New Roman"/>
          <w:i/>
          <w:color w:val="FF0000"/>
          <w:sz w:val="24"/>
          <w:szCs w:val="24"/>
        </w:rPr>
        <w:t xml:space="preserve"> </w:t>
      </w:r>
      <w:r w:rsidRPr="00E5055B">
        <w:rPr>
          <w:rFonts w:ascii="Times New Roman" w:hAnsi="Times New Roman" w:cs="Times New Roman"/>
          <w:i/>
          <w:color w:val="FF0000"/>
          <w:sz w:val="24"/>
          <w:szCs w:val="24"/>
        </w:rPr>
        <w:t>be</w:t>
      </w:r>
    </w:p>
    <w:p w:rsidR="00E5055B" w:rsidRP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i/>
          <w:color w:val="FF0000"/>
          <w:sz w:val="24"/>
          <w:szCs w:val="24"/>
        </w:rPr>
        <w:tab/>
      </w:r>
      <w:r w:rsidRPr="00E5055B">
        <w:rPr>
          <w:rFonts w:ascii="Times New Roman" w:hAnsi="Times New Roman" w:cs="Times New Roman"/>
          <w:i/>
          <w:color w:val="FF0000"/>
          <w:sz w:val="24"/>
          <w:szCs w:val="24"/>
        </w:rPr>
        <w:t>done to save it</w:t>
      </w:r>
      <w:r w:rsidRPr="00E5055B">
        <w:rPr>
          <w:rFonts w:ascii="Times New Roman" w:hAnsi="Times New Roman" w:cs="Times New Roman"/>
          <w:color w:val="FF0000"/>
          <w:sz w:val="24"/>
          <w:szCs w:val="24"/>
        </w:rPr>
        <w:t>. New York: Palgrave Macmillan.</w:t>
      </w:r>
    </w:p>
    <w:p w:rsidR="00E5055B" w:rsidRPr="00E5055B" w:rsidRDefault="00E5055B" w:rsidP="00E5055B">
      <w:pPr>
        <w:pStyle w:val="NoSpacing"/>
        <w:rPr>
          <w:rFonts w:ascii="Times New Roman" w:hAnsi="Times New Roman" w:cs="Times New Roman"/>
          <w:color w:val="FF0000"/>
          <w:sz w:val="24"/>
          <w:szCs w:val="24"/>
        </w:rPr>
      </w:pPr>
    </w:p>
    <w:p w:rsidR="00E5055B" w:rsidRP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Alvarez, Michael and J. Brehm. 2002. </w:t>
      </w:r>
      <w:r w:rsidRPr="00E5055B">
        <w:rPr>
          <w:rFonts w:ascii="Times New Roman" w:hAnsi="Times New Roman" w:cs="Times New Roman"/>
          <w:i/>
          <w:color w:val="FF0000"/>
          <w:sz w:val="24"/>
          <w:szCs w:val="24"/>
        </w:rPr>
        <w:t>Hard choices, easy answers: Values, information,</w:t>
      </w:r>
    </w:p>
    <w:p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i/>
          <w:color w:val="FF0000"/>
          <w:sz w:val="24"/>
          <w:szCs w:val="24"/>
        </w:rPr>
        <w:tab/>
        <w:t>and American public opinion</w:t>
      </w:r>
      <w:r w:rsidRPr="00E5055B">
        <w:rPr>
          <w:rFonts w:ascii="Times New Roman" w:hAnsi="Times New Roman" w:cs="Times New Roman"/>
          <w:color w:val="FF0000"/>
          <w:sz w:val="24"/>
          <w:szCs w:val="24"/>
        </w:rPr>
        <w:t>. Princeton, NJ: Princeton</w:t>
      </w:r>
      <w:r>
        <w:rPr>
          <w:rFonts w:ascii="Times New Roman" w:hAnsi="Times New Roman" w:cs="Times New Roman"/>
          <w:color w:val="FF0000"/>
          <w:sz w:val="24"/>
          <w:szCs w:val="24"/>
        </w:rPr>
        <w:t xml:space="preserve"> </w:t>
      </w:r>
      <w:r w:rsidRPr="00E5055B">
        <w:rPr>
          <w:rFonts w:ascii="Times New Roman" w:hAnsi="Times New Roman" w:cs="Times New Roman"/>
          <w:color w:val="FF0000"/>
          <w:sz w:val="24"/>
          <w:szCs w:val="24"/>
        </w:rPr>
        <w:t>University Press.</w:t>
      </w:r>
    </w:p>
    <w:p w:rsidR="00E5055B" w:rsidRPr="00E5055B" w:rsidRDefault="00E5055B" w:rsidP="00E5055B">
      <w:pPr>
        <w:pStyle w:val="NoSpacing"/>
        <w:rPr>
          <w:rFonts w:ascii="Times New Roman" w:hAnsi="Times New Roman" w:cs="Times New Roman"/>
          <w:color w:val="FF0000"/>
          <w:sz w:val="24"/>
          <w:szCs w:val="24"/>
        </w:rPr>
      </w:pPr>
    </w:p>
    <w:p w:rsidR="00E5055B" w:rsidRP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Anthony, E. James. 1987. Risk, vulnerability, and resilience: An overview. In </w:t>
      </w:r>
      <w:r w:rsidRPr="00E5055B">
        <w:rPr>
          <w:rFonts w:ascii="Times New Roman" w:hAnsi="Times New Roman" w:cs="Times New Roman"/>
          <w:i/>
          <w:color w:val="FF0000"/>
          <w:sz w:val="24"/>
          <w:szCs w:val="24"/>
        </w:rPr>
        <w:t>The</w:t>
      </w:r>
    </w:p>
    <w:p w:rsidR="00E5055B" w:rsidRPr="00E5055B" w:rsidRDefault="00E5055B" w:rsidP="00E5055B">
      <w:pPr>
        <w:pStyle w:val="NoSpacing"/>
        <w:ind w:firstLine="720"/>
        <w:rPr>
          <w:rFonts w:ascii="Times New Roman" w:hAnsi="Times New Roman" w:cs="Times New Roman"/>
          <w:color w:val="FF0000"/>
          <w:sz w:val="24"/>
          <w:szCs w:val="24"/>
        </w:rPr>
      </w:pPr>
      <w:r w:rsidRPr="00E5055B">
        <w:rPr>
          <w:rFonts w:ascii="Times New Roman" w:hAnsi="Times New Roman" w:cs="Times New Roman"/>
          <w:i/>
          <w:color w:val="FF0000"/>
          <w:sz w:val="24"/>
          <w:szCs w:val="24"/>
        </w:rPr>
        <w:t>Invulnerable Child</w:t>
      </w:r>
      <w:r w:rsidRPr="00E5055B">
        <w:rPr>
          <w:rFonts w:ascii="Times New Roman" w:hAnsi="Times New Roman" w:cs="Times New Roman"/>
          <w:color w:val="FF0000"/>
          <w:sz w:val="24"/>
          <w:szCs w:val="24"/>
        </w:rPr>
        <w:t>, ed. E.J. Anthony and B. Cohler, 3-48. New York:</w:t>
      </w:r>
      <w:r>
        <w:rPr>
          <w:rFonts w:ascii="Times New Roman" w:hAnsi="Times New Roman" w:cs="Times New Roman"/>
          <w:color w:val="FF0000"/>
          <w:sz w:val="24"/>
          <w:szCs w:val="24"/>
        </w:rPr>
        <w:t xml:space="preserve"> </w:t>
      </w:r>
      <w:r w:rsidRPr="00E5055B">
        <w:rPr>
          <w:rFonts w:ascii="Times New Roman" w:hAnsi="Times New Roman" w:cs="Times New Roman"/>
          <w:color w:val="FF0000"/>
          <w:sz w:val="24"/>
          <w:szCs w:val="24"/>
        </w:rPr>
        <w:t>Guilford.</w:t>
      </w:r>
    </w:p>
    <w:p w:rsidR="00E5055B" w:rsidRPr="00E5055B" w:rsidRDefault="00E5055B" w:rsidP="00E5055B">
      <w:pPr>
        <w:pStyle w:val="NoSpacing"/>
        <w:tabs>
          <w:tab w:val="left" w:pos="2745"/>
        </w:tabs>
        <w:rPr>
          <w:rFonts w:ascii="Times New Roman" w:hAnsi="Times New Roman" w:cs="Times New Roman"/>
          <w:color w:val="FF0000"/>
          <w:sz w:val="24"/>
          <w:szCs w:val="24"/>
        </w:rPr>
      </w:pPr>
      <w:r>
        <w:rPr>
          <w:rFonts w:ascii="Times New Roman" w:hAnsi="Times New Roman" w:cs="Times New Roman"/>
          <w:color w:val="FF0000"/>
          <w:sz w:val="24"/>
          <w:szCs w:val="24"/>
        </w:rPr>
        <w:tab/>
      </w:r>
    </w:p>
    <w:p w:rsid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Apter, Emily. 1997. Out of character: Camus’s French Algerian subjects. French</w:t>
      </w:r>
      <w:r>
        <w:rPr>
          <w:rFonts w:ascii="Times New Roman" w:hAnsi="Times New Roman" w:cs="Times New Roman"/>
          <w:color w:val="FF0000"/>
          <w:sz w:val="24"/>
          <w:szCs w:val="24"/>
        </w:rPr>
        <w:t xml:space="preserve"> issue,</w:t>
      </w:r>
    </w:p>
    <w:p w:rsidR="00E5055B" w:rsidRP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E5055B">
        <w:rPr>
          <w:rFonts w:ascii="Times New Roman" w:hAnsi="Times New Roman" w:cs="Times New Roman"/>
          <w:i/>
          <w:color w:val="FF0000"/>
          <w:sz w:val="24"/>
          <w:szCs w:val="24"/>
        </w:rPr>
        <w:t>MLN</w:t>
      </w:r>
      <w:r w:rsidRPr="00E5055B">
        <w:rPr>
          <w:rFonts w:ascii="Times New Roman" w:hAnsi="Times New Roman" w:cs="Times New Roman"/>
          <w:color w:val="FF0000"/>
          <w:sz w:val="24"/>
          <w:szCs w:val="24"/>
        </w:rPr>
        <w:t xml:space="preserve"> 112 (4): 499-516.</w:t>
      </w:r>
    </w:p>
    <w:p w:rsidR="00E5055B" w:rsidRPr="00E5055B" w:rsidRDefault="00E5055B" w:rsidP="00E5055B">
      <w:pPr>
        <w:pStyle w:val="NoSpacing"/>
        <w:rPr>
          <w:rFonts w:ascii="Times New Roman" w:hAnsi="Times New Roman" w:cs="Times New Roman"/>
          <w:color w:val="FF0000"/>
          <w:sz w:val="24"/>
          <w:szCs w:val="24"/>
        </w:rPr>
      </w:pPr>
    </w:p>
    <w:p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Archambault, Paul. 1972. </w:t>
      </w:r>
      <w:r w:rsidRPr="00110DA7">
        <w:rPr>
          <w:rFonts w:ascii="Times New Roman" w:hAnsi="Times New Roman" w:cs="Times New Roman"/>
          <w:i/>
          <w:color w:val="FF0000"/>
          <w:sz w:val="24"/>
          <w:szCs w:val="24"/>
        </w:rPr>
        <w:t>Camus’ Hellenic sources</w:t>
      </w:r>
      <w:r w:rsidRPr="00E5055B">
        <w:rPr>
          <w:rFonts w:ascii="Times New Roman" w:hAnsi="Times New Roman" w:cs="Times New Roman"/>
          <w:color w:val="FF0000"/>
          <w:sz w:val="24"/>
          <w:szCs w:val="24"/>
        </w:rPr>
        <w:t>. Chapel Hill: University of North</w:t>
      </w:r>
    </w:p>
    <w:p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Carolina Press.</w:t>
      </w:r>
    </w:p>
    <w:p w:rsidR="00E5055B" w:rsidRPr="00E5055B" w:rsidRDefault="00E5055B" w:rsidP="00E5055B">
      <w:pPr>
        <w:pStyle w:val="NoSpacing"/>
        <w:rPr>
          <w:rFonts w:ascii="Times New Roman" w:hAnsi="Times New Roman" w:cs="Times New Roman"/>
          <w:color w:val="FF0000"/>
          <w:sz w:val="24"/>
          <w:szCs w:val="24"/>
        </w:rPr>
      </w:pPr>
    </w:p>
    <w:p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Arendt, Hannah. 1958. </w:t>
      </w:r>
      <w:r w:rsidRPr="00110DA7">
        <w:rPr>
          <w:rFonts w:ascii="Times New Roman" w:hAnsi="Times New Roman" w:cs="Times New Roman"/>
          <w:i/>
          <w:color w:val="FF0000"/>
          <w:sz w:val="24"/>
          <w:szCs w:val="24"/>
        </w:rPr>
        <w:t>The human condition</w:t>
      </w:r>
      <w:r w:rsidRPr="00E5055B">
        <w:rPr>
          <w:rFonts w:ascii="Times New Roman" w:hAnsi="Times New Roman" w:cs="Times New Roman"/>
          <w:color w:val="FF0000"/>
          <w:sz w:val="24"/>
          <w:szCs w:val="24"/>
        </w:rPr>
        <w:t>. Second ed. Chicago: University of</w:t>
      </w:r>
    </w:p>
    <w:p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Chicago Press.</w:t>
      </w:r>
    </w:p>
    <w:p w:rsidR="00E5055B" w:rsidRPr="00E5055B" w:rsidRDefault="00E5055B" w:rsidP="00E5055B">
      <w:pPr>
        <w:pStyle w:val="NoSpacing"/>
        <w:rPr>
          <w:rFonts w:ascii="Times New Roman" w:hAnsi="Times New Roman" w:cs="Times New Roman"/>
          <w:color w:val="FF0000"/>
          <w:sz w:val="24"/>
          <w:szCs w:val="24"/>
        </w:rPr>
      </w:pPr>
    </w:p>
    <w:p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Arias-Bolzman, Leopoldo, G. Chakraborty, and J. Mowen. 2000. Effects of absurdity</w:t>
      </w:r>
    </w:p>
    <w:p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in advertising: The moderating role of product category attitude and the</w:t>
      </w:r>
    </w:p>
    <w:p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mediating role of cognitive responses. </w:t>
      </w:r>
      <w:r w:rsidRPr="00110DA7">
        <w:rPr>
          <w:rFonts w:ascii="Times New Roman" w:hAnsi="Times New Roman" w:cs="Times New Roman"/>
          <w:i/>
          <w:color w:val="FF0000"/>
          <w:sz w:val="24"/>
          <w:szCs w:val="24"/>
        </w:rPr>
        <w:t>Journal of Advertising</w:t>
      </w:r>
      <w:r w:rsidRPr="00E5055B">
        <w:rPr>
          <w:rFonts w:ascii="Times New Roman" w:hAnsi="Times New Roman" w:cs="Times New Roman"/>
          <w:color w:val="FF0000"/>
          <w:sz w:val="24"/>
          <w:szCs w:val="24"/>
        </w:rPr>
        <w:t xml:space="preserve"> 29 (1): 35-49.</w:t>
      </w:r>
    </w:p>
    <w:p w:rsidR="00E5055B" w:rsidRPr="00E5055B" w:rsidRDefault="00E5055B" w:rsidP="00E5055B">
      <w:pPr>
        <w:pStyle w:val="NoSpacing"/>
        <w:rPr>
          <w:rFonts w:ascii="Times New Roman" w:hAnsi="Times New Roman" w:cs="Times New Roman"/>
          <w:color w:val="FF0000"/>
          <w:sz w:val="24"/>
          <w:szCs w:val="24"/>
        </w:rPr>
      </w:pPr>
    </w:p>
    <w:p w:rsidR="00E5055B" w:rsidRPr="00110DA7"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Aronson, Ronald. 2004. </w:t>
      </w:r>
      <w:r w:rsidRPr="00110DA7">
        <w:rPr>
          <w:rFonts w:ascii="Times New Roman" w:hAnsi="Times New Roman" w:cs="Times New Roman"/>
          <w:i/>
          <w:color w:val="FF0000"/>
          <w:sz w:val="24"/>
          <w:szCs w:val="24"/>
        </w:rPr>
        <w:t>Camus and Sartre: The story of a friendship and the quarrel</w:t>
      </w:r>
    </w:p>
    <w:p w:rsidR="00E5055B" w:rsidRPr="00E5055B" w:rsidRDefault="00E5055B" w:rsidP="00110DA7">
      <w:pPr>
        <w:pStyle w:val="NoSpacing"/>
        <w:ind w:firstLine="720"/>
        <w:rPr>
          <w:rFonts w:ascii="Times New Roman" w:hAnsi="Times New Roman" w:cs="Times New Roman"/>
          <w:color w:val="FF0000"/>
          <w:sz w:val="24"/>
          <w:szCs w:val="24"/>
        </w:rPr>
      </w:pPr>
      <w:r w:rsidRPr="00110DA7">
        <w:rPr>
          <w:rFonts w:ascii="Times New Roman" w:hAnsi="Times New Roman" w:cs="Times New Roman"/>
          <w:i/>
          <w:color w:val="FF0000"/>
          <w:sz w:val="24"/>
          <w:szCs w:val="24"/>
        </w:rPr>
        <w:t>that ended it</w:t>
      </w:r>
      <w:r w:rsidRPr="00E5055B">
        <w:rPr>
          <w:rFonts w:ascii="Times New Roman" w:hAnsi="Times New Roman" w:cs="Times New Roman"/>
          <w:color w:val="FF0000"/>
          <w:sz w:val="24"/>
          <w:szCs w:val="24"/>
        </w:rPr>
        <w:t>. Chicago: University of Chicago Press.</w:t>
      </w:r>
    </w:p>
    <w:p w:rsidR="00E5055B" w:rsidRPr="00E5055B" w:rsidRDefault="00E5055B" w:rsidP="00E5055B">
      <w:pPr>
        <w:pStyle w:val="NoSpacing"/>
        <w:rPr>
          <w:rFonts w:ascii="Times New Roman" w:hAnsi="Times New Roman" w:cs="Times New Roman"/>
          <w:color w:val="FF0000"/>
          <w:sz w:val="24"/>
          <w:szCs w:val="24"/>
        </w:rPr>
      </w:pPr>
    </w:p>
    <w:p w:rsidR="004D2433" w:rsidRDefault="00E5055B" w:rsidP="004D2433">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Augustine. 1961. </w:t>
      </w:r>
      <w:r w:rsidRPr="00110DA7">
        <w:rPr>
          <w:rFonts w:ascii="Times New Roman" w:hAnsi="Times New Roman" w:cs="Times New Roman"/>
          <w:i/>
          <w:color w:val="FF0000"/>
          <w:sz w:val="24"/>
          <w:szCs w:val="24"/>
        </w:rPr>
        <w:t>Confessions</w:t>
      </w:r>
      <w:r w:rsidRPr="00E5055B">
        <w:rPr>
          <w:rFonts w:ascii="Times New Roman" w:hAnsi="Times New Roman" w:cs="Times New Roman"/>
          <w:color w:val="FF0000"/>
          <w:sz w:val="24"/>
          <w:szCs w:val="24"/>
        </w:rPr>
        <w:t>. Trans. R.S. Pine-Coffin. London: Penguin.</w:t>
      </w:r>
    </w:p>
    <w:p w:rsidR="004D2433" w:rsidRDefault="004D2433" w:rsidP="004D2433">
      <w:pPr>
        <w:pStyle w:val="NoSpacing"/>
        <w:rPr>
          <w:rFonts w:ascii="Times New Roman" w:hAnsi="Times New Roman" w:cs="Times New Roman"/>
          <w:color w:val="FF0000"/>
          <w:sz w:val="24"/>
          <w:szCs w:val="24"/>
        </w:rPr>
      </w:pPr>
    </w:p>
    <w:p w:rsidR="004D2433" w:rsidRDefault="004D2433" w:rsidP="004D2433">
      <w:pPr>
        <w:pStyle w:val="NoSpacing"/>
        <w:rPr>
          <w:rFonts w:ascii="Times New Roman" w:hAnsi="Times New Roman" w:cs="Times New Roman"/>
          <w:color w:val="FF0000"/>
          <w:sz w:val="24"/>
          <w:szCs w:val="24"/>
        </w:rPr>
      </w:pPr>
    </w:p>
    <w:p w:rsidR="004D2433" w:rsidRDefault="004D2433" w:rsidP="004D243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Balogun, F. </w:t>
      </w:r>
      <w:r w:rsidR="00110DA7" w:rsidRPr="00110DA7">
        <w:rPr>
          <w:rFonts w:ascii="Times New Roman" w:hAnsi="Times New Roman" w:cs="Times New Roman"/>
          <w:color w:val="FF0000"/>
          <w:sz w:val="24"/>
          <w:szCs w:val="24"/>
        </w:rPr>
        <w:t>Odun. 1984. Characteristics of absurdist African literature: Taban lo</w:t>
      </w:r>
    </w:p>
    <w:p w:rsidR="00110DA7" w:rsidRPr="00110DA7" w:rsidRDefault="004D2433" w:rsidP="004D243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00110DA7" w:rsidRPr="00110DA7">
        <w:rPr>
          <w:rFonts w:ascii="Times New Roman" w:hAnsi="Times New Roman" w:cs="Times New Roman"/>
          <w:color w:val="FF0000"/>
          <w:sz w:val="24"/>
          <w:szCs w:val="24"/>
        </w:rPr>
        <w:t xml:space="preserve">Liyong’s </w:t>
      </w:r>
      <w:r w:rsidR="00110DA7" w:rsidRPr="00110DA7">
        <w:rPr>
          <w:rFonts w:ascii="Times New Roman" w:hAnsi="Times New Roman" w:cs="Times New Roman"/>
          <w:i/>
          <w:iCs/>
          <w:color w:val="FF0000"/>
          <w:sz w:val="24"/>
          <w:szCs w:val="24"/>
        </w:rPr>
        <w:t xml:space="preserve">Fixions </w:t>
      </w:r>
      <w:r w:rsidR="00110DA7" w:rsidRPr="00110DA7">
        <w:rPr>
          <w:rFonts w:ascii="Times New Roman" w:hAnsi="Times New Roman" w:cs="Times New Roman"/>
          <w:color w:val="FF0000"/>
          <w:sz w:val="24"/>
          <w:szCs w:val="24"/>
        </w:rPr>
        <w:t xml:space="preserve">— a study in the absurd. </w:t>
      </w:r>
      <w:r w:rsidR="00110DA7" w:rsidRPr="00110DA7">
        <w:rPr>
          <w:rFonts w:ascii="Times New Roman" w:hAnsi="Times New Roman" w:cs="Times New Roman"/>
          <w:i/>
          <w:iCs/>
          <w:color w:val="FF0000"/>
          <w:sz w:val="24"/>
          <w:szCs w:val="24"/>
        </w:rPr>
        <w:t xml:space="preserve">African Studies Review </w:t>
      </w:r>
      <w:r w:rsidR="00110DA7" w:rsidRPr="00110DA7">
        <w:rPr>
          <w:rFonts w:ascii="Times New Roman" w:hAnsi="Times New Roman" w:cs="Times New Roman"/>
          <w:color w:val="FF0000"/>
          <w:sz w:val="24"/>
          <w:szCs w:val="24"/>
        </w:rPr>
        <w:t>27 (1): 41-55.</w:t>
      </w:r>
    </w:p>
    <w:p w:rsidR="00110DA7" w:rsidRDefault="00110DA7" w:rsidP="00E5055B">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i/>
          <w:iCs/>
          <w:color w:val="FF0000"/>
          <w:sz w:val="24"/>
          <w:szCs w:val="24"/>
        </w:rPr>
      </w:pPr>
      <w:r w:rsidRPr="00110DA7">
        <w:rPr>
          <w:rFonts w:ascii="Times New Roman" w:hAnsi="Times New Roman" w:cs="Times New Roman"/>
          <w:color w:val="FF0000"/>
          <w:sz w:val="24"/>
          <w:szCs w:val="24"/>
        </w:rPr>
        <w:t xml:space="preserve">Bauman, Zygmunt. 1992. Survival as a social construct. In </w:t>
      </w:r>
      <w:r w:rsidRPr="00110DA7">
        <w:rPr>
          <w:rFonts w:ascii="Times New Roman" w:hAnsi="Times New Roman" w:cs="Times New Roman"/>
          <w:i/>
          <w:iCs/>
          <w:color w:val="FF0000"/>
          <w:sz w:val="24"/>
          <w:szCs w:val="24"/>
        </w:rPr>
        <w:t>Cultural theory and</w:t>
      </w:r>
      <w:r>
        <w:rPr>
          <w:rFonts w:ascii="Times New Roman" w:hAnsi="Times New Roman" w:cs="Times New Roman"/>
          <w:i/>
          <w:iCs/>
          <w:color w:val="FF0000"/>
          <w:sz w:val="24"/>
          <w:szCs w:val="24"/>
        </w:rPr>
        <w:t xml:space="preserve"> cultural</w:t>
      </w:r>
    </w:p>
    <w:p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Pr="00110DA7">
        <w:rPr>
          <w:rFonts w:ascii="Times New Roman" w:hAnsi="Times New Roman" w:cs="Times New Roman"/>
          <w:i/>
          <w:iCs/>
          <w:color w:val="FF0000"/>
          <w:sz w:val="24"/>
          <w:szCs w:val="24"/>
        </w:rPr>
        <w:t>change</w:t>
      </w:r>
      <w:r w:rsidRPr="00110DA7">
        <w:rPr>
          <w:rFonts w:ascii="Times New Roman" w:hAnsi="Times New Roman" w:cs="Times New Roman"/>
          <w:color w:val="FF0000"/>
          <w:sz w:val="24"/>
          <w:szCs w:val="24"/>
        </w:rPr>
        <w:t>, ed. M. Featherstone, 1-36. London: Sage.</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Beckett, Samuel. 1956. </w:t>
      </w:r>
      <w:r w:rsidRPr="00110DA7">
        <w:rPr>
          <w:rFonts w:ascii="Times New Roman" w:hAnsi="Times New Roman" w:cs="Times New Roman"/>
          <w:i/>
          <w:iCs/>
          <w:color w:val="FF0000"/>
          <w:sz w:val="24"/>
          <w:szCs w:val="24"/>
        </w:rPr>
        <w:t>Waiting for Godot: a tragicomedy in two acts</w:t>
      </w:r>
      <w:r w:rsidRPr="00110DA7">
        <w:rPr>
          <w:rFonts w:ascii="Times New Roman" w:hAnsi="Times New Roman" w:cs="Times New Roman"/>
          <w:color w:val="FF0000"/>
          <w:sz w:val="24"/>
          <w:szCs w:val="24"/>
        </w:rPr>
        <w:t>. First Evergreen</w:t>
      </w:r>
      <w:r>
        <w:rPr>
          <w:rFonts w:ascii="Times New Roman" w:hAnsi="Times New Roman" w:cs="Times New Roman"/>
          <w:color w:val="FF0000"/>
          <w:sz w:val="24"/>
          <w:szCs w:val="24"/>
        </w:rPr>
        <w:t xml:space="preserve"> ed.</w:t>
      </w:r>
    </w:p>
    <w:p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New York: Grove Weidenfeld.</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i/>
          <w:iCs/>
          <w:color w:val="FF0000"/>
          <w:sz w:val="24"/>
          <w:szCs w:val="24"/>
        </w:rPr>
      </w:pPr>
      <w:r w:rsidRPr="00110DA7">
        <w:rPr>
          <w:rFonts w:ascii="Times New Roman" w:hAnsi="Times New Roman" w:cs="Times New Roman"/>
          <w:color w:val="FF0000"/>
          <w:sz w:val="24"/>
          <w:szCs w:val="24"/>
        </w:rPr>
        <w:t xml:space="preserve">———. 1958. </w:t>
      </w:r>
      <w:r w:rsidRPr="00110DA7">
        <w:rPr>
          <w:rFonts w:ascii="Times New Roman" w:hAnsi="Times New Roman" w:cs="Times New Roman"/>
          <w:i/>
          <w:iCs/>
          <w:color w:val="FF0000"/>
          <w:sz w:val="24"/>
          <w:szCs w:val="24"/>
        </w:rPr>
        <w:t>Endgame: A play in one act — followed by — Act without words: A</w:t>
      </w:r>
      <w:r>
        <w:rPr>
          <w:rFonts w:ascii="Times New Roman" w:hAnsi="Times New Roman" w:cs="Times New Roman"/>
          <w:i/>
          <w:iCs/>
          <w:color w:val="FF0000"/>
          <w:sz w:val="24"/>
          <w:szCs w:val="24"/>
        </w:rPr>
        <w:t xml:space="preserve"> mime</w:t>
      </w:r>
    </w:p>
    <w:p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Pr="00110DA7">
        <w:rPr>
          <w:rFonts w:ascii="Times New Roman" w:hAnsi="Times New Roman" w:cs="Times New Roman"/>
          <w:i/>
          <w:iCs/>
          <w:color w:val="FF0000"/>
          <w:sz w:val="24"/>
          <w:szCs w:val="24"/>
        </w:rPr>
        <w:t>for one player</w:t>
      </w:r>
      <w:r w:rsidRPr="00110DA7">
        <w:rPr>
          <w:rFonts w:ascii="Times New Roman" w:hAnsi="Times New Roman" w:cs="Times New Roman"/>
          <w:color w:val="FF0000"/>
          <w:sz w:val="24"/>
          <w:szCs w:val="24"/>
        </w:rPr>
        <w:t>. New York: Grove Press.</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Benjamin, Lorna. 1993. </w:t>
      </w:r>
      <w:r w:rsidRPr="00110DA7">
        <w:rPr>
          <w:rFonts w:ascii="Times New Roman" w:hAnsi="Times New Roman" w:cs="Times New Roman"/>
          <w:i/>
          <w:iCs/>
          <w:color w:val="FF0000"/>
          <w:sz w:val="24"/>
          <w:szCs w:val="24"/>
        </w:rPr>
        <w:t>Interpersonal diagnosis and treatment of personality</w:t>
      </w:r>
      <w:r>
        <w:rPr>
          <w:rFonts w:ascii="Times New Roman" w:hAnsi="Times New Roman" w:cs="Times New Roman"/>
          <w:i/>
          <w:iCs/>
          <w:color w:val="FF0000"/>
          <w:sz w:val="24"/>
          <w:szCs w:val="24"/>
        </w:rPr>
        <w:t xml:space="preserve"> </w:t>
      </w:r>
      <w:r w:rsidRPr="00110DA7">
        <w:rPr>
          <w:rFonts w:ascii="Times New Roman" w:hAnsi="Times New Roman" w:cs="Times New Roman"/>
          <w:i/>
          <w:iCs/>
          <w:color w:val="FF0000"/>
          <w:sz w:val="24"/>
          <w:szCs w:val="24"/>
        </w:rPr>
        <w:t>disorders</w:t>
      </w:r>
      <w:r>
        <w:rPr>
          <w:rFonts w:ascii="Times New Roman" w:hAnsi="Times New Roman" w:cs="Times New Roman"/>
          <w:color w:val="FF0000"/>
          <w:sz w:val="24"/>
          <w:szCs w:val="24"/>
        </w:rPr>
        <w:t>.</w:t>
      </w:r>
    </w:p>
    <w:p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New York: Guilford.</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i/>
          <w:iCs/>
          <w:color w:val="FF0000"/>
          <w:sz w:val="24"/>
          <w:szCs w:val="24"/>
        </w:rPr>
      </w:pPr>
      <w:r w:rsidRPr="00110DA7">
        <w:rPr>
          <w:rFonts w:ascii="Times New Roman" w:hAnsi="Times New Roman" w:cs="Times New Roman"/>
          <w:color w:val="FF0000"/>
          <w:sz w:val="24"/>
          <w:szCs w:val="24"/>
        </w:rPr>
        <w:t xml:space="preserve">Berger, Benjamin. 2001. Qohelet and the exigencies of the absurd. </w:t>
      </w:r>
      <w:r w:rsidRPr="00110DA7">
        <w:rPr>
          <w:rFonts w:ascii="Times New Roman" w:hAnsi="Times New Roman" w:cs="Times New Roman"/>
          <w:i/>
          <w:iCs/>
          <w:color w:val="FF0000"/>
          <w:sz w:val="24"/>
          <w:szCs w:val="24"/>
        </w:rPr>
        <w:t>Biblical</w:t>
      </w:r>
      <w:r>
        <w:rPr>
          <w:rFonts w:ascii="Times New Roman" w:hAnsi="Times New Roman" w:cs="Times New Roman"/>
          <w:i/>
          <w:iCs/>
          <w:color w:val="FF0000"/>
          <w:sz w:val="24"/>
          <w:szCs w:val="24"/>
        </w:rPr>
        <w:t xml:space="preserve"> Interpretation</w:t>
      </w:r>
    </w:p>
    <w:p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Pr="00110DA7">
        <w:rPr>
          <w:rFonts w:ascii="Times New Roman" w:hAnsi="Times New Roman" w:cs="Times New Roman"/>
          <w:color w:val="FF0000"/>
          <w:sz w:val="24"/>
          <w:szCs w:val="24"/>
        </w:rPr>
        <w:t>9 (2): 141-179.</w:t>
      </w:r>
    </w:p>
    <w:p w:rsidR="00110DA7" w:rsidRPr="00110DA7" w:rsidRDefault="00110DA7" w:rsidP="00110DA7">
      <w:pPr>
        <w:pStyle w:val="NoSpacing"/>
        <w:rPr>
          <w:rFonts w:ascii="Times New Roman" w:hAnsi="Times New Roman" w:cs="Times New Roman"/>
          <w:color w:val="FF0000"/>
          <w:sz w:val="24"/>
          <w:szCs w:val="24"/>
        </w:rPr>
      </w:pPr>
    </w:p>
    <w:p w:rsidR="00110DA7" w:rsidRP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Berlin, Isaiah. 1969. </w:t>
      </w:r>
      <w:r w:rsidRPr="00110DA7">
        <w:rPr>
          <w:rFonts w:ascii="Times New Roman" w:hAnsi="Times New Roman" w:cs="Times New Roman"/>
          <w:i/>
          <w:iCs/>
          <w:color w:val="FF0000"/>
          <w:sz w:val="24"/>
          <w:szCs w:val="24"/>
        </w:rPr>
        <w:t xml:space="preserve">Four essays on liberty. </w:t>
      </w:r>
      <w:r w:rsidRPr="00110DA7">
        <w:rPr>
          <w:rFonts w:ascii="Times New Roman" w:hAnsi="Times New Roman" w:cs="Times New Roman"/>
          <w:color w:val="FF0000"/>
          <w:sz w:val="24"/>
          <w:szCs w:val="24"/>
        </w:rPr>
        <w:t>Oxford: Oxford University Press.</w:t>
      </w:r>
    </w:p>
    <w:p w:rsidR="00110DA7" w:rsidRPr="00110DA7" w:rsidRDefault="00110DA7" w:rsidP="00110DA7">
      <w:pPr>
        <w:pStyle w:val="NoSpacing"/>
        <w:rPr>
          <w:rFonts w:ascii="Times New Roman" w:hAnsi="Times New Roman" w:cs="Times New Roman"/>
          <w:color w:val="FF0000"/>
          <w:sz w:val="24"/>
          <w:szCs w:val="24"/>
        </w:rPr>
      </w:pPr>
    </w:p>
    <w:p w:rsidR="00110DA7" w:rsidRP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Bersani, Leo. 1970. The Stranger’s secrets. </w:t>
      </w:r>
      <w:r w:rsidRPr="00110DA7">
        <w:rPr>
          <w:rFonts w:ascii="Times New Roman" w:hAnsi="Times New Roman" w:cs="Times New Roman"/>
          <w:i/>
          <w:iCs/>
          <w:color w:val="FF0000"/>
          <w:sz w:val="24"/>
          <w:szCs w:val="24"/>
        </w:rPr>
        <w:t xml:space="preserve">NOVEL: A Forum on Fiction </w:t>
      </w:r>
      <w:r w:rsidRPr="00110DA7">
        <w:rPr>
          <w:rFonts w:ascii="Times New Roman" w:hAnsi="Times New Roman" w:cs="Times New Roman"/>
          <w:color w:val="FF0000"/>
          <w:sz w:val="24"/>
          <w:szCs w:val="24"/>
        </w:rPr>
        <w:t>3 (3): 212-224.</w:t>
      </w:r>
    </w:p>
    <w:p w:rsidR="00110DA7" w:rsidRPr="00110DA7" w:rsidRDefault="00110DA7" w:rsidP="00110DA7">
      <w:pPr>
        <w:pStyle w:val="NoSpacing"/>
        <w:rPr>
          <w:rFonts w:ascii="Times New Roman" w:hAnsi="Times New Roman" w:cs="Times New Roman"/>
          <w:color w:val="FF0000"/>
          <w:sz w:val="24"/>
          <w:szCs w:val="24"/>
        </w:rPr>
      </w:pPr>
    </w:p>
    <w:p w:rsidR="00110DA7" w:rsidRP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Blanchard, Marc. 1997. Before ethics: Camus’s </w:t>
      </w:r>
      <w:r w:rsidRPr="00110DA7">
        <w:rPr>
          <w:rFonts w:ascii="Times New Roman" w:hAnsi="Times New Roman" w:cs="Times New Roman"/>
          <w:i/>
          <w:iCs/>
          <w:color w:val="FF0000"/>
          <w:sz w:val="24"/>
          <w:szCs w:val="24"/>
        </w:rPr>
        <w:t>pudeur</w:t>
      </w:r>
      <w:r w:rsidRPr="00110DA7">
        <w:rPr>
          <w:rFonts w:ascii="Times New Roman" w:hAnsi="Times New Roman" w:cs="Times New Roman"/>
          <w:color w:val="FF0000"/>
          <w:sz w:val="24"/>
          <w:szCs w:val="24"/>
        </w:rPr>
        <w:t xml:space="preserve">. </w:t>
      </w:r>
      <w:r w:rsidRPr="00110DA7">
        <w:rPr>
          <w:rFonts w:ascii="Times New Roman" w:hAnsi="Times New Roman" w:cs="Times New Roman"/>
          <w:i/>
          <w:iCs/>
          <w:color w:val="FF0000"/>
          <w:sz w:val="24"/>
          <w:szCs w:val="24"/>
        </w:rPr>
        <w:t xml:space="preserve">MLN </w:t>
      </w:r>
      <w:r w:rsidRPr="00110DA7">
        <w:rPr>
          <w:rFonts w:ascii="Times New Roman" w:hAnsi="Times New Roman" w:cs="Times New Roman"/>
          <w:color w:val="FF0000"/>
          <w:sz w:val="24"/>
          <w:szCs w:val="24"/>
        </w:rPr>
        <w:t>112 (4): 666-682.</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Bleuler, Eugen. 1912. </w:t>
      </w:r>
      <w:r w:rsidRPr="00110DA7">
        <w:rPr>
          <w:rFonts w:ascii="Times New Roman" w:hAnsi="Times New Roman" w:cs="Times New Roman"/>
          <w:i/>
          <w:iCs/>
          <w:color w:val="FF0000"/>
          <w:sz w:val="24"/>
          <w:szCs w:val="24"/>
        </w:rPr>
        <w:t>The theory of schizophrenic negativism</w:t>
      </w:r>
      <w:r w:rsidRPr="00110DA7">
        <w:rPr>
          <w:rFonts w:ascii="Times New Roman" w:hAnsi="Times New Roman" w:cs="Times New Roman"/>
          <w:color w:val="FF0000"/>
          <w:sz w:val="24"/>
          <w:szCs w:val="24"/>
        </w:rPr>
        <w:t>. Trans. W. White.</w:t>
      </w:r>
      <w:r>
        <w:rPr>
          <w:rFonts w:ascii="Times New Roman" w:hAnsi="Times New Roman" w:cs="Times New Roman"/>
          <w:color w:val="FF0000"/>
          <w:sz w:val="24"/>
          <w:szCs w:val="24"/>
        </w:rPr>
        <w:t xml:space="preserve"> Nervous</w:t>
      </w:r>
    </w:p>
    <w:p w:rsid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and Mental Disease Monograph Series 11. New York: Journal of</w:t>
      </w:r>
      <w:r>
        <w:rPr>
          <w:rFonts w:ascii="Times New Roman" w:hAnsi="Times New Roman" w:cs="Times New Roman"/>
          <w:color w:val="FF0000"/>
          <w:sz w:val="24"/>
          <w:szCs w:val="24"/>
        </w:rPr>
        <w:t xml:space="preserve"> Nervous and</w:t>
      </w:r>
    </w:p>
    <w:p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Mental Disease Publishing Company. (Orig. pub. 1910.)</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Braiterman, Zachary. 1998. (God) after Auschwitz: Tradition and change in post-</w:t>
      </w:r>
    </w:p>
    <w:p w:rsidR="00110DA7" w:rsidRPr="00110DA7" w:rsidRDefault="00110DA7" w:rsidP="00110DA7">
      <w:pPr>
        <w:pStyle w:val="NoSpacing"/>
        <w:ind w:firstLine="720"/>
        <w:rPr>
          <w:rFonts w:ascii="Times New Roman" w:hAnsi="Times New Roman" w:cs="Times New Roman"/>
          <w:color w:val="FF0000"/>
          <w:sz w:val="24"/>
          <w:szCs w:val="24"/>
        </w:rPr>
      </w:pPr>
      <w:r w:rsidRPr="00110DA7">
        <w:rPr>
          <w:rFonts w:ascii="Times New Roman" w:hAnsi="Times New Roman" w:cs="Times New Roman"/>
          <w:color w:val="FF0000"/>
          <w:sz w:val="24"/>
          <w:szCs w:val="24"/>
        </w:rPr>
        <w:t>Holocaust Jewish thought. Princeton, NJ: Princeton University Press.</w:t>
      </w:r>
    </w:p>
    <w:p w:rsidR="00110DA7" w:rsidRPr="00110DA7" w:rsidRDefault="00110DA7" w:rsidP="00110DA7">
      <w:pPr>
        <w:pStyle w:val="NoSpacing"/>
        <w:rPr>
          <w:rFonts w:ascii="Times New Roman" w:hAnsi="Times New Roman" w:cs="Times New Roman"/>
          <w:color w:val="FF0000"/>
          <w:sz w:val="24"/>
          <w:szCs w:val="24"/>
        </w:rPr>
      </w:pPr>
    </w:p>
    <w:p w:rsidR="00110DA7" w:rsidRP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Brée, Germaine, ed. 1962. </w:t>
      </w:r>
      <w:r w:rsidRPr="00110DA7">
        <w:rPr>
          <w:rFonts w:ascii="Times New Roman" w:hAnsi="Times New Roman" w:cs="Times New Roman"/>
          <w:i/>
          <w:iCs/>
          <w:color w:val="FF0000"/>
          <w:sz w:val="24"/>
          <w:szCs w:val="24"/>
        </w:rPr>
        <w:t>Camus: A collection of critical essays</w:t>
      </w:r>
      <w:r w:rsidRPr="00110DA7">
        <w:rPr>
          <w:rFonts w:ascii="Times New Roman" w:hAnsi="Times New Roman" w:cs="Times New Roman"/>
          <w:color w:val="FF0000"/>
          <w:sz w:val="24"/>
          <w:szCs w:val="24"/>
        </w:rPr>
        <w:t>. Englewood Cliffs,</w:t>
      </w:r>
    </w:p>
    <w:p w:rsidR="00110DA7" w:rsidRPr="00110DA7" w:rsidRDefault="00110DA7" w:rsidP="00110DA7">
      <w:pPr>
        <w:pStyle w:val="NoSpacing"/>
        <w:ind w:firstLine="720"/>
        <w:rPr>
          <w:rFonts w:ascii="Times New Roman" w:hAnsi="Times New Roman" w:cs="Times New Roman"/>
          <w:color w:val="FF0000"/>
          <w:sz w:val="24"/>
          <w:szCs w:val="24"/>
        </w:rPr>
      </w:pPr>
      <w:r w:rsidRPr="00110DA7">
        <w:rPr>
          <w:rFonts w:ascii="Times New Roman" w:hAnsi="Times New Roman" w:cs="Times New Roman"/>
          <w:color w:val="FF0000"/>
          <w:sz w:val="24"/>
          <w:szCs w:val="24"/>
        </w:rPr>
        <w:t>NJ: Prentice-Hall.</w:t>
      </w:r>
    </w:p>
    <w:p w:rsidR="00110DA7" w:rsidRPr="00110DA7" w:rsidRDefault="00110DA7" w:rsidP="00110DA7">
      <w:pPr>
        <w:pStyle w:val="NoSpacing"/>
        <w:rPr>
          <w:rFonts w:ascii="Times New Roman" w:hAnsi="Times New Roman" w:cs="Times New Roman"/>
          <w:color w:val="FF0000"/>
          <w:sz w:val="24"/>
          <w:szCs w:val="24"/>
        </w:rPr>
      </w:pPr>
    </w:p>
    <w:p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 1964. </w:t>
      </w:r>
      <w:r w:rsidRPr="00110DA7">
        <w:rPr>
          <w:rFonts w:ascii="Times New Roman" w:hAnsi="Times New Roman" w:cs="Times New Roman"/>
          <w:i/>
          <w:iCs/>
          <w:color w:val="FF0000"/>
          <w:sz w:val="24"/>
          <w:szCs w:val="24"/>
        </w:rPr>
        <w:t xml:space="preserve">Camus. </w:t>
      </w:r>
      <w:r w:rsidRPr="00110DA7">
        <w:rPr>
          <w:rFonts w:ascii="Times New Roman" w:hAnsi="Times New Roman" w:cs="Times New Roman"/>
          <w:color w:val="FF0000"/>
          <w:sz w:val="24"/>
          <w:szCs w:val="24"/>
        </w:rPr>
        <w:t>Revised / First Harbinger Books ed. New Brunswick, NJ:</w:t>
      </w:r>
      <w:r>
        <w:rPr>
          <w:rFonts w:ascii="Times New Roman" w:hAnsi="Times New Roman" w:cs="Times New Roman"/>
          <w:color w:val="FF0000"/>
          <w:sz w:val="24"/>
          <w:szCs w:val="24"/>
        </w:rPr>
        <w:t xml:space="preserve"> Rutgers</w:t>
      </w:r>
    </w:p>
    <w:p w:rsidR="00110DA7" w:rsidRDefault="00110DA7" w:rsidP="00110DA7">
      <w:pPr>
        <w:pStyle w:val="NoSpacing"/>
        <w:rPr>
          <w:rFonts w:ascii="Times New Roman" w:hAnsi="Times New Roman" w:cs="Times New Roman"/>
          <w:color w:val="FF0000"/>
          <w:sz w:val="24"/>
          <w:szCs w:val="24"/>
        </w:rPr>
        <w:sectPr w:rsidR="00110DA7" w:rsidSect="00E629DD">
          <w:type w:val="continuous"/>
          <w:pgSz w:w="12240" w:h="15840"/>
          <w:pgMar w:top="1440" w:right="1800" w:bottom="1440" w:left="1800" w:header="720" w:footer="720" w:gutter="0"/>
          <w:cols w:space="720"/>
          <w:docGrid w:linePitch="360"/>
        </w:sect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University Press.</w:t>
      </w:r>
    </w:p>
    <w:p w:rsidR="003A5B58" w:rsidRDefault="003A5B58" w:rsidP="00110DA7">
      <w:pPr>
        <w:jc w:val="center"/>
        <w:rPr>
          <w:rFonts w:ascii="Times New Roman" w:hAnsi="Times New Roman" w:cs="Times New Roman"/>
          <w:caps/>
          <w:sz w:val="28"/>
          <w:szCs w:val="28"/>
        </w:rPr>
      </w:pPr>
      <w:r>
        <w:rPr>
          <w:rFonts w:ascii="Times New Roman" w:hAnsi="Times New Roman" w:cs="Times New Roman"/>
          <w:caps/>
          <w:sz w:val="28"/>
          <w:szCs w:val="28"/>
        </w:rPr>
        <w:lastRenderedPageBreak/>
        <w:t>Appendix A</w:t>
      </w:r>
    </w:p>
    <w:p w:rsidR="009F4992" w:rsidRDefault="00110DA7" w:rsidP="00110DA7">
      <w:pPr>
        <w:jc w:val="center"/>
        <w:rPr>
          <w:rFonts w:ascii="Times New Roman" w:hAnsi="Times New Roman" w:cs="Times New Roman"/>
          <w:caps/>
          <w:color w:val="FF0000"/>
          <w:sz w:val="28"/>
          <w:szCs w:val="28"/>
        </w:rPr>
        <w:sectPr w:rsidR="009F4992" w:rsidSect="00110DA7">
          <w:pgSz w:w="12240" w:h="15840"/>
          <w:pgMar w:top="2880" w:right="1800" w:bottom="1440" w:left="1800" w:header="720" w:footer="720" w:gutter="0"/>
          <w:cols w:space="720"/>
          <w:docGrid w:linePitch="360"/>
        </w:sectPr>
      </w:pPr>
      <w:r w:rsidRPr="008958D8">
        <w:rPr>
          <w:rFonts w:ascii="Times New Roman" w:hAnsi="Times New Roman" w:cs="Times New Roman"/>
          <w:caps/>
          <w:color w:val="FF0000"/>
          <w:sz w:val="28"/>
          <w:szCs w:val="28"/>
        </w:rPr>
        <w:t>Focus Group Questions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The following list of questions was used as an outline for the focus group questions. Where appropriate, the interviewees were asked to expand upon their answers.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1. How do dual enrollment programs help students?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2. How do dual enrollment programs hurt students?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3. How do you feel about the “college for all” model?</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4. How do you see the dual enrollment program with the Advanced Skil</w:t>
      </w:r>
      <w:r w:rsidR="001C2EFB">
        <w:rPr>
          <w:rFonts w:ascii="Times New Roman" w:hAnsi="Times New Roman" w:cs="Times New Roman"/>
          <w:color w:val="FF0000"/>
          <w:sz w:val="24"/>
          <w:szCs w:val="24"/>
        </w:rPr>
        <w:t xml:space="preserve">l Center </w:t>
      </w:r>
      <w:r w:rsidRPr="001C2EFB">
        <w:rPr>
          <w:rFonts w:ascii="Times New Roman" w:hAnsi="Times New Roman" w:cs="Times New Roman"/>
          <w:color w:val="FF0000"/>
          <w:sz w:val="24"/>
          <w:szCs w:val="24"/>
        </w:rPr>
        <w:t>impacting a student’s choices after they graduate?</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5. How have local educational institutions changed their delivery of programs and services to meet the needs of middle achieving students?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 xml:space="preserve">6. How will </w:t>
      </w:r>
      <w:r w:rsidR="001C2EFB">
        <w:rPr>
          <w:rFonts w:ascii="Times New Roman" w:hAnsi="Times New Roman" w:cs="Times New Roman"/>
          <w:color w:val="FF0000"/>
          <w:sz w:val="24"/>
          <w:szCs w:val="24"/>
        </w:rPr>
        <w:t xml:space="preserve">a </w:t>
      </w:r>
      <w:r w:rsidR="001C2EFB" w:rsidRPr="001C2EFB">
        <w:rPr>
          <w:rFonts w:ascii="Times New Roman" w:hAnsi="Times New Roman" w:cs="Times New Roman"/>
          <w:color w:val="FF0000"/>
          <w:sz w:val="24"/>
          <w:szCs w:val="24"/>
        </w:rPr>
        <w:t>successful</w:t>
      </w:r>
      <w:r w:rsidRPr="001C2EFB">
        <w:rPr>
          <w:rFonts w:ascii="Times New Roman" w:hAnsi="Times New Roman" w:cs="Times New Roman"/>
          <w:color w:val="FF0000"/>
          <w:sz w:val="24"/>
          <w:szCs w:val="24"/>
        </w:rPr>
        <w:t xml:space="preserve"> dual enrollment experience impact middle or underachieving students?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7. In your judgment, what are the requirements that should be placed on students who want to take dual enrollment courses?</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8. In your opinion, what motivates a middle or underachieving student</w:t>
      </w:r>
      <w:r w:rsidR="001C2EFB">
        <w:rPr>
          <w:rFonts w:ascii="Times New Roman" w:hAnsi="Times New Roman" w:cs="Times New Roman"/>
          <w:color w:val="FF0000"/>
          <w:sz w:val="24"/>
          <w:szCs w:val="24"/>
        </w:rPr>
        <w:t>’</w:t>
      </w:r>
      <w:r w:rsidRPr="001C2EFB">
        <w:rPr>
          <w:rFonts w:ascii="Times New Roman" w:hAnsi="Times New Roman" w:cs="Times New Roman"/>
          <w:color w:val="FF0000"/>
          <w:sz w:val="24"/>
          <w:szCs w:val="24"/>
        </w:rPr>
        <w:t xml:space="preserve">s decision to attend </w:t>
      </w:r>
      <w:r w:rsidR="001C2EFB" w:rsidRPr="001C2EFB">
        <w:rPr>
          <w:rFonts w:ascii="Times New Roman" w:hAnsi="Times New Roman" w:cs="Times New Roman"/>
          <w:color w:val="FF0000"/>
          <w:sz w:val="24"/>
          <w:szCs w:val="24"/>
        </w:rPr>
        <w:t>post-secondary</w:t>
      </w:r>
      <w:r w:rsidRPr="001C2EFB">
        <w:rPr>
          <w:rFonts w:ascii="Times New Roman" w:hAnsi="Times New Roman" w:cs="Times New Roman"/>
          <w:color w:val="FF0000"/>
          <w:sz w:val="24"/>
          <w:szCs w:val="24"/>
        </w:rPr>
        <w:t xml:space="preserve"> education?</w:t>
      </w:r>
    </w:p>
    <w:p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9. In your opinion, why would a student not participate in a dual enrollment program?</w:t>
      </w:r>
    </w:p>
    <w:p w:rsidR="00110DA7" w:rsidRPr="00110DA7" w:rsidRDefault="00110DA7" w:rsidP="001C2EFB">
      <w:pPr>
        <w:pStyle w:val="NoSpacing"/>
        <w:spacing w:line="480" w:lineRule="auto"/>
      </w:pPr>
      <w:r w:rsidRPr="001C2EFB">
        <w:rPr>
          <w:rFonts w:ascii="Times New Roman" w:hAnsi="Times New Roman" w:cs="Times New Roman"/>
          <w:color w:val="FF0000"/>
          <w:sz w:val="24"/>
          <w:szCs w:val="24"/>
        </w:rPr>
        <w:t xml:space="preserve">10. What is the connection between middle or under achieving students participating in a dual enrollment program and their desire to attend </w:t>
      </w:r>
      <w:r w:rsidR="001C2EFB" w:rsidRPr="001C2EFB">
        <w:rPr>
          <w:rFonts w:ascii="Times New Roman" w:hAnsi="Times New Roman" w:cs="Times New Roman"/>
          <w:color w:val="FF0000"/>
          <w:sz w:val="24"/>
          <w:szCs w:val="24"/>
        </w:rPr>
        <w:t>post-secondary</w:t>
      </w:r>
      <w:r w:rsidRPr="001C2EFB">
        <w:rPr>
          <w:rFonts w:ascii="Times New Roman" w:hAnsi="Times New Roman" w:cs="Times New Roman"/>
          <w:color w:val="FF0000"/>
          <w:sz w:val="24"/>
          <w:szCs w:val="24"/>
        </w:rPr>
        <w:t xml:space="preserve"> education?</w:t>
      </w:r>
    </w:p>
    <w:sectPr w:rsidR="00110DA7" w:rsidRPr="00110DA7" w:rsidSect="009F499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93" w:rsidRDefault="00B33893" w:rsidP="000B2B30">
      <w:pPr>
        <w:spacing w:after="0" w:line="240" w:lineRule="auto"/>
      </w:pPr>
      <w:r>
        <w:separator/>
      </w:r>
    </w:p>
  </w:endnote>
  <w:endnote w:type="continuationSeparator" w:id="0">
    <w:p w:rsidR="00B33893" w:rsidRDefault="00B33893" w:rsidP="000B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61635"/>
      <w:docPartObj>
        <w:docPartGallery w:val="Page Numbers (Bottom of Page)"/>
        <w:docPartUnique/>
      </w:docPartObj>
    </w:sdtPr>
    <w:sdtEndPr>
      <w:rPr>
        <w:noProof/>
      </w:rPr>
    </w:sdtEndPr>
    <w:sdtContent>
      <w:p w:rsidR="00B73C2A" w:rsidRDefault="00B73C2A" w:rsidP="00E1420E">
        <w:pPr>
          <w:pStyle w:val="Footer"/>
          <w:jc w:val="center"/>
        </w:pPr>
        <w:r w:rsidRPr="00E1420E">
          <w:rPr>
            <w:rFonts w:ascii="Times New Roman" w:hAnsi="Times New Roman" w:cs="Times New Roman"/>
            <w:sz w:val="24"/>
            <w:szCs w:val="24"/>
          </w:rPr>
          <w:fldChar w:fldCharType="begin"/>
        </w:r>
        <w:r w:rsidRPr="00E1420E">
          <w:rPr>
            <w:rFonts w:ascii="Times New Roman" w:hAnsi="Times New Roman" w:cs="Times New Roman"/>
            <w:sz w:val="24"/>
            <w:szCs w:val="24"/>
          </w:rPr>
          <w:instrText xml:space="preserve"> PAGE   \* MERGEFORMAT </w:instrText>
        </w:r>
        <w:r w:rsidRPr="00E1420E">
          <w:rPr>
            <w:rFonts w:ascii="Times New Roman" w:hAnsi="Times New Roman" w:cs="Times New Roman"/>
            <w:sz w:val="24"/>
            <w:szCs w:val="24"/>
          </w:rPr>
          <w:fldChar w:fldCharType="separate"/>
        </w:r>
        <w:r w:rsidR="009C3E1C">
          <w:rPr>
            <w:rFonts w:ascii="Times New Roman" w:hAnsi="Times New Roman" w:cs="Times New Roman"/>
            <w:noProof/>
            <w:sz w:val="24"/>
            <w:szCs w:val="24"/>
          </w:rPr>
          <w:t>vi</w:t>
        </w:r>
        <w:r w:rsidRPr="00E1420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611109"/>
      <w:docPartObj>
        <w:docPartGallery w:val="Page Numbers (Bottom of Page)"/>
        <w:docPartUnique/>
      </w:docPartObj>
    </w:sdtPr>
    <w:sdtEndPr>
      <w:rPr>
        <w:rFonts w:ascii="Times New Roman" w:hAnsi="Times New Roman" w:cs="Times New Roman"/>
        <w:noProof/>
        <w:sz w:val="24"/>
        <w:szCs w:val="24"/>
      </w:rPr>
    </w:sdtEndPr>
    <w:sdtContent>
      <w:p w:rsidR="00B73C2A" w:rsidRDefault="00B73C2A" w:rsidP="00E1420E">
        <w:pPr>
          <w:pStyle w:val="Footer"/>
          <w:jc w:val="center"/>
        </w:pPr>
        <w:r w:rsidRPr="003D7846">
          <w:rPr>
            <w:rFonts w:ascii="Times New Roman" w:hAnsi="Times New Roman" w:cs="Times New Roman"/>
            <w:sz w:val="24"/>
            <w:szCs w:val="24"/>
          </w:rPr>
          <w:fldChar w:fldCharType="begin"/>
        </w:r>
        <w:r w:rsidRPr="003D7846">
          <w:rPr>
            <w:rFonts w:ascii="Times New Roman" w:hAnsi="Times New Roman" w:cs="Times New Roman"/>
            <w:sz w:val="24"/>
            <w:szCs w:val="24"/>
          </w:rPr>
          <w:instrText xml:space="preserve"> PAGE   \* MERGEFORMAT </w:instrText>
        </w:r>
        <w:r w:rsidRPr="003D7846">
          <w:rPr>
            <w:rFonts w:ascii="Times New Roman" w:hAnsi="Times New Roman" w:cs="Times New Roman"/>
            <w:sz w:val="24"/>
            <w:szCs w:val="24"/>
          </w:rPr>
          <w:fldChar w:fldCharType="separate"/>
        </w:r>
        <w:r w:rsidR="009C3E1C">
          <w:rPr>
            <w:rFonts w:ascii="Times New Roman" w:hAnsi="Times New Roman" w:cs="Times New Roman"/>
            <w:noProof/>
            <w:sz w:val="24"/>
            <w:szCs w:val="24"/>
          </w:rPr>
          <w:t>1</w:t>
        </w:r>
        <w:r w:rsidRPr="003D784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603441"/>
      <w:docPartObj>
        <w:docPartGallery w:val="Page Numbers (Bottom of Page)"/>
        <w:docPartUnique/>
      </w:docPartObj>
    </w:sdtPr>
    <w:sdtEndPr>
      <w:rPr>
        <w:rFonts w:ascii="Times New Roman" w:hAnsi="Times New Roman" w:cs="Times New Roman"/>
        <w:noProof/>
        <w:sz w:val="24"/>
        <w:szCs w:val="24"/>
      </w:rPr>
    </w:sdtEndPr>
    <w:sdtContent>
      <w:p w:rsidR="00B73C2A" w:rsidRDefault="00B33893" w:rsidP="00E1420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723433"/>
      <w:docPartObj>
        <w:docPartGallery w:val="Page Numbers (Bottom of Page)"/>
        <w:docPartUnique/>
      </w:docPartObj>
    </w:sdtPr>
    <w:sdtEndPr>
      <w:rPr>
        <w:rFonts w:ascii="Times New Roman" w:hAnsi="Times New Roman" w:cs="Times New Roman"/>
        <w:noProof/>
        <w:sz w:val="24"/>
        <w:szCs w:val="24"/>
      </w:rPr>
    </w:sdtEndPr>
    <w:sdtContent>
      <w:p w:rsidR="00B73C2A" w:rsidRDefault="00B73C2A" w:rsidP="00E1420E">
        <w:pPr>
          <w:pStyle w:val="Footer"/>
          <w:jc w:val="center"/>
        </w:pPr>
        <w:r w:rsidRPr="003D7846">
          <w:rPr>
            <w:rFonts w:ascii="Times New Roman" w:hAnsi="Times New Roman" w:cs="Times New Roman"/>
            <w:sz w:val="24"/>
            <w:szCs w:val="24"/>
          </w:rPr>
          <w:fldChar w:fldCharType="begin"/>
        </w:r>
        <w:r w:rsidRPr="003D7846">
          <w:rPr>
            <w:rFonts w:ascii="Times New Roman" w:hAnsi="Times New Roman" w:cs="Times New Roman"/>
            <w:sz w:val="24"/>
            <w:szCs w:val="24"/>
          </w:rPr>
          <w:instrText xml:space="preserve"> PAGE   \* MERGEFORMAT </w:instrText>
        </w:r>
        <w:r w:rsidRPr="003D7846">
          <w:rPr>
            <w:rFonts w:ascii="Times New Roman" w:hAnsi="Times New Roman" w:cs="Times New Roman"/>
            <w:sz w:val="24"/>
            <w:szCs w:val="24"/>
          </w:rPr>
          <w:fldChar w:fldCharType="separate"/>
        </w:r>
        <w:r w:rsidR="009C3E1C">
          <w:rPr>
            <w:rFonts w:ascii="Times New Roman" w:hAnsi="Times New Roman" w:cs="Times New Roman"/>
            <w:noProof/>
            <w:sz w:val="24"/>
            <w:szCs w:val="24"/>
          </w:rPr>
          <w:t>5</w:t>
        </w:r>
        <w:r w:rsidRPr="003D784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93" w:rsidRDefault="00B33893" w:rsidP="000B2B30">
      <w:pPr>
        <w:spacing w:after="0" w:line="240" w:lineRule="auto"/>
      </w:pPr>
      <w:r>
        <w:separator/>
      </w:r>
    </w:p>
  </w:footnote>
  <w:footnote w:type="continuationSeparator" w:id="0">
    <w:p w:rsidR="00B33893" w:rsidRDefault="00B33893" w:rsidP="000B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17258"/>
      <w:docPartObj>
        <w:docPartGallery w:val="Page Numbers (Margins)"/>
        <w:docPartUnique/>
      </w:docPartObj>
    </w:sdtPr>
    <w:sdtEndPr/>
    <w:sdtContent>
      <w:p w:rsidR="00B73C2A" w:rsidRDefault="00B73C2A">
        <w:pPr>
          <w:pStyle w:val="Header"/>
        </w:pPr>
        <w:r>
          <w:rPr>
            <w:noProof/>
          </w:rPr>
          <mc:AlternateContent>
            <mc:Choice Requires="wps">
              <w:drawing>
                <wp:anchor distT="0" distB="0" distL="114300" distR="114300" simplePos="0" relativeHeight="251659264" behindDoc="0" locked="0" layoutInCell="0" allowOverlap="1" wp14:anchorId="64EDA389" wp14:editId="0BA7A606">
                  <wp:simplePos x="0" y="0"/>
                  <wp:positionH relativeFrom="leftMargin">
                    <wp:align>center</wp:align>
                  </wp:positionH>
                  <wp:positionV relativeFrom="page">
                    <wp:align>center</wp:align>
                  </wp:positionV>
                  <wp:extent cx="371475" cy="457200"/>
                  <wp:effectExtent l="0" t="0" r="9525"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568422325"/>
                                <w:docPartObj>
                                  <w:docPartGallery w:val="Page Numbers (Margins)"/>
                                  <w:docPartUnique/>
                                </w:docPartObj>
                              </w:sdtPr>
                              <w:sdtEndPr/>
                              <w:sdtContent>
                                <w:sdt>
                                  <w:sdtPr>
                                    <w:rPr>
                                      <w:rFonts w:ascii="Times New Roman" w:eastAsiaTheme="majorEastAsia" w:hAnsi="Times New Roman" w:cs="Times New Roman"/>
                                      <w:sz w:val="24"/>
                                      <w:szCs w:val="24"/>
                                    </w:rPr>
                                    <w:id w:val="-191999500"/>
                                    <w:docPartObj>
                                      <w:docPartGallery w:val="Page Numbers (Margins)"/>
                                      <w:docPartUnique/>
                                    </w:docPartObj>
                                  </w:sdtPr>
                                  <w:sdtEndPr/>
                                  <w:sdtContent>
                                    <w:p w:rsidR="00B73C2A" w:rsidRPr="00511C6C" w:rsidRDefault="00B73C2A">
                                      <w:pPr>
                                        <w:jc w:val="center"/>
                                        <w:rPr>
                                          <w:rFonts w:ascii="Times New Roman" w:eastAsiaTheme="majorEastAsia" w:hAnsi="Times New Roman" w:cs="Times New Roman"/>
                                          <w:sz w:val="24"/>
                                          <w:szCs w:val="24"/>
                                        </w:rPr>
                                      </w:pPr>
                                      <w:r w:rsidRPr="00511C6C">
                                        <w:rPr>
                                          <w:rFonts w:ascii="Times New Roman" w:eastAsiaTheme="minorEastAsia" w:hAnsi="Times New Roman" w:cs="Times New Roman"/>
                                          <w:sz w:val="24"/>
                                          <w:szCs w:val="24"/>
                                        </w:rPr>
                                        <w:fldChar w:fldCharType="begin"/>
                                      </w:r>
                                      <w:r w:rsidRPr="00511C6C">
                                        <w:rPr>
                                          <w:rFonts w:ascii="Times New Roman" w:hAnsi="Times New Roman" w:cs="Times New Roman"/>
                                          <w:sz w:val="24"/>
                                          <w:szCs w:val="24"/>
                                        </w:rPr>
                                        <w:instrText xml:space="preserve"> PAGE   \* MERGEFORMAT </w:instrText>
                                      </w:r>
                                      <w:r w:rsidRPr="00511C6C">
                                        <w:rPr>
                                          <w:rFonts w:ascii="Times New Roman" w:eastAsiaTheme="minorEastAsia" w:hAnsi="Times New Roman" w:cs="Times New Roman"/>
                                          <w:sz w:val="24"/>
                                          <w:szCs w:val="24"/>
                                        </w:rPr>
                                        <w:fldChar w:fldCharType="separate"/>
                                      </w:r>
                                      <w:r w:rsidR="009C3E1C" w:rsidRPr="009C3E1C">
                                        <w:rPr>
                                          <w:rFonts w:ascii="Times New Roman" w:eastAsiaTheme="majorEastAsia" w:hAnsi="Times New Roman" w:cs="Times New Roman"/>
                                          <w:noProof/>
                                          <w:sz w:val="24"/>
                                          <w:szCs w:val="24"/>
                                        </w:rPr>
                                        <w:t>4</w:t>
                                      </w:r>
                                      <w:r w:rsidRPr="00511C6C">
                                        <w:rPr>
                                          <w:rFonts w:ascii="Times New Roman" w:eastAsiaTheme="majorEastAsia" w:hAnsi="Times New Roman" w:cs="Times New Roman"/>
                                          <w:noProof/>
                                          <w:sz w:val="24"/>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A389" id="Rectangle 9" o:spid="_x0000_s1027" style="position:absolute;margin-left:0;margin-top:0;width:29.25pt;height:36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" o:allowincell="f" stroked="f">
                  <v:textbox style="layout-flow:vertical">
                    <w:txbxContent>
                      <w:sdt>
                        <w:sdtPr>
                          <w:rPr>
                            <w:rFonts w:ascii="Times New Roman" w:eastAsiaTheme="majorEastAsia" w:hAnsi="Times New Roman" w:cs="Times New Roman"/>
                            <w:sz w:val="24"/>
                            <w:szCs w:val="24"/>
                          </w:rPr>
                          <w:id w:val="-568422325"/>
                          <w:docPartObj>
                            <w:docPartGallery w:val="Page Numbers (Margins)"/>
                            <w:docPartUnique/>
                          </w:docPartObj>
                        </w:sdtPr>
                        <w:sdtEndPr/>
                        <w:sdtContent>
                          <w:sdt>
                            <w:sdtPr>
                              <w:rPr>
                                <w:rFonts w:ascii="Times New Roman" w:eastAsiaTheme="majorEastAsia" w:hAnsi="Times New Roman" w:cs="Times New Roman"/>
                                <w:sz w:val="24"/>
                                <w:szCs w:val="24"/>
                              </w:rPr>
                              <w:id w:val="-191999500"/>
                              <w:docPartObj>
                                <w:docPartGallery w:val="Page Numbers (Margins)"/>
                                <w:docPartUnique/>
                              </w:docPartObj>
                            </w:sdtPr>
                            <w:sdtEndPr/>
                            <w:sdtContent>
                              <w:p w:rsidR="00B73C2A" w:rsidRPr="00511C6C" w:rsidRDefault="00B73C2A">
                                <w:pPr>
                                  <w:jc w:val="center"/>
                                  <w:rPr>
                                    <w:rFonts w:ascii="Times New Roman" w:eastAsiaTheme="majorEastAsia" w:hAnsi="Times New Roman" w:cs="Times New Roman"/>
                                    <w:sz w:val="24"/>
                                    <w:szCs w:val="24"/>
                                  </w:rPr>
                                </w:pPr>
                                <w:r w:rsidRPr="00511C6C">
                                  <w:rPr>
                                    <w:rFonts w:ascii="Times New Roman" w:eastAsiaTheme="minorEastAsia" w:hAnsi="Times New Roman" w:cs="Times New Roman"/>
                                    <w:sz w:val="24"/>
                                    <w:szCs w:val="24"/>
                                  </w:rPr>
                                  <w:fldChar w:fldCharType="begin"/>
                                </w:r>
                                <w:r w:rsidRPr="00511C6C">
                                  <w:rPr>
                                    <w:rFonts w:ascii="Times New Roman" w:hAnsi="Times New Roman" w:cs="Times New Roman"/>
                                    <w:sz w:val="24"/>
                                    <w:szCs w:val="24"/>
                                  </w:rPr>
                                  <w:instrText xml:space="preserve"> PAGE   \* MERGEFORMAT </w:instrText>
                                </w:r>
                                <w:r w:rsidRPr="00511C6C">
                                  <w:rPr>
                                    <w:rFonts w:ascii="Times New Roman" w:eastAsiaTheme="minorEastAsia" w:hAnsi="Times New Roman" w:cs="Times New Roman"/>
                                    <w:sz w:val="24"/>
                                    <w:szCs w:val="24"/>
                                  </w:rPr>
                                  <w:fldChar w:fldCharType="separate"/>
                                </w:r>
                                <w:r w:rsidR="009C3E1C" w:rsidRPr="009C3E1C">
                                  <w:rPr>
                                    <w:rFonts w:ascii="Times New Roman" w:eastAsiaTheme="majorEastAsia" w:hAnsi="Times New Roman" w:cs="Times New Roman"/>
                                    <w:noProof/>
                                    <w:sz w:val="24"/>
                                    <w:szCs w:val="24"/>
                                  </w:rPr>
                                  <w:t>4</w:t>
                                </w:r>
                                <w:r w:rsidRPr="00511C6C">
                                  <w:rPr>
                                    <w:rFonts w:ascii="Times New Roman" w:eastAsiaTheme="majorEastAsia" w:hAnsi="Times New Roman" w:cs="Times New Roman"/>
                                    <w:noProof/>
                                    <w:sz w:val="24"/>
                                    <w:szCs w:val="24"/>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2A" w:rsidRDefault="00B73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3D5"/>
    <w:rsid w:val="0000743E"/>
    <w:rsid w:val="000638C5"/>
    <w:rsid w:val="000B2B30"/>
    <w:rsid w:val="000C7B26"/>
    <w:rsid w:val="00110DA7"/>
    <w:rsid w:val="0011754A"/>
    <w:rsid w:val="00165320"/>
    <w:rsid w:val="001959C7"/>
    <w:rsid w:val="001A00A3"/>
    <w:rsid w:val="001A2C7A"/>
    <w:rsid w:val="001C2EFB"/>
    <w:rsid w:val="00234918"/>
    <w:rsid w:val="002545D2"/>
    <w:rsid w:val="00263938"/>
    <w:rsid w:val="00323BD9"/>
    <w:rsid w:val="00335938"/>
    <w:rsid w:val="003A5B58"/>
    <w:rsid w:val="003B1835"/>
    <w:rsid w:val="003B6D9C"/>
    <w:rsid w:val="003D7846"/>
    <w:rsid w:val="00430278"/>
    <w:rsid w:val="004D2433"/>
    <w:rsid w:val="004F0DAB"/>
    <w:rsid w:val="00511C6C"/>
    <w:rsid w:val="005202AB"/>
    <w:rsid w:val="005533D5"/>
    <w:rsid w:val="005A06BC"/>
    <w:rsid w:val="006023E1"/>
    <w:rsid w:val="00646DCB"/>
    <w:rsid w:val="0067079C"/>
    <w:rsid w:val="00723140"/>
    <w:rsid w:val="007235AE"/>
    <w:rsid w:val="00837F19"/>
    <w:rsid w:val="008406F3"/>
    <w:rsid w:val="008958D8"/>
    <w:rsid w:val="008D5028"/>
    <w:rsid w:val="00977959"/>
    <w:rsid w:val="00995787"/>
    <w:rsid w:val="009B2A62"/>
    <w:rsid w:val="009C3E1C"/>
    <w:rsid w:val="009D7592"/>
    <w:rsid w:val="009F4992"/>
    <w:rsid w:val="00A0001D"/>
    <w:rsid w:val="00A2696E"/>
    <w:rsid w:val="00AA3D7C"/>
    <w:rsid w:val="00AE1B78"/>
    <w:rsid w:val="00B20E9E"/>
    <w:rsid w:val="00B33893"/>
    <w:rsid w:val="00B73C2A"/>
    <w:rsid w:val="00B83399"/>
    <w:rsid w:val="00BB710F"/>
    <w:rsid w:val="00BC7B5E"/>
    <w:rsid w:val="00BE138C"/>
    <w:rsid w:val="00BE15F3"/>
    <w:rsid w:val="00C84B59"/>
    <w:rsid w:val="00CC0C6F"/>
    <w:rsid w:val="00D03C0B"/>
    <w:rsid w:val="00D3364D"/>
    <w:rsid w:val="00D65EE7"/>
    <w:rsid w:val="00DA2947"/>
    <w:rsid w:val="00DF5EA8"/>
    <w:rsid w:val="00E1420E"/>
    <w:rsid w:val="00E5055B"/>
    <w:rsid w:val="00E629DD"/>
    <w:rsid w:val="00E97A4A"/>
    <w:rsid w:val="00EA420B"/>
    <w:rsid w:val="00EB1364"/>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F8AD4-291E-484B-A375-7D5C1CA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3D5"/>
    <w:pPr>
      <w:spacing w:after="0" w:line="240" w:lineRule="auto"/>
    </w:pPr>
  </w:style>
  <w:style w:type="character" w:styleId="CommentReference">
    <w:name w:val="annotation reference"/>
    <w:basedOn w:val="DefaultParagraphFont"/>
    <w:uiPriority w:val="99"/>
    <w:semiHidden/>
    <w:unhideWhenUsed/>
    <w:rsid w:val="000B2B30"/>
    <w:rPr>
      <w:sz w:val="16"/>
      <w:szCs w:val="16"/>
    </w:rPr>
  </w:style>
  <w:style w:type="paragraph" w:styleId="CommentText">
    <w:name w:val="annotation text"/>
    <w:basedOn w:val="Normal"/>
    <w:link w:val="CommentTextChar"/>
    <w:uiPriority w:val="99"/>
    <w:semiHidden/>
    <w:unhideWhenUsed/>
    <w:rsid w:val="000B2B30"/>
    <w:pPr>
      <w:spacing w:line="240" w:lineRule="auto"/>
    </w:pPr>
    <w:rPr>
      <w:sz w:val="20"/>
      <w:szCs w:val="20"/>
    </w:rPr>
  </w:style>
  <w:style w:type="character" w:customStyle="1" w:styleId="CommentTextChar">
    <w:name w:val="Comment Text Char"/>
    <w:basedOn w:val="DefaultParagraphFont"/>
    <w:link w:val="CommentText"/>
    <w:uiPriority w:val="99"/>
    <w:semiHidden/>
    <w:rsid w:val="000B2B30"/>
    <w:rPr>
      <w:sz w:val="20"/>
      <w:szCs w:val="20"/>
    </w:rPr>
  </w:style>
  <w:style w:type="paragraph" w:styleId="CommentSubject">
    <w:name w:val="annotation subject"/>
    <w:basedOn w:val="CommentText"/>
    <w:next w:val="CommentText"/>
    <w:link w:val="CommentSubjectChar"/>
    <w:uiPriority w:val="99"/>
    <w:semiHidden/>
    <w:unhideWhenUsed/>
    <w:rsid w:val="000B2B30"/>
    <w:rPr>
      <w:b/>
      <w:bCs/>
    </w:rPr>
  </w:style>
  <w:style w:type="character" w:customStyle="1" w:styleId="CommentSubjectChar">
    <w:name w:val="Comment Subject Char"/>
    <w:basedOn w:val="CommentTextChar"/>
    <w:link w:val="CommentSubject"/>
    <w:uiPriority w:val="99"/>
    <w:semiHidden/>
    <w:rsid w:val="000B2B30"/>
    <w:rPr>
      <w:b/>
      <w:bCs/>
      <w:sz w:val="20"/>
      <w:szCs w:val="20"/>
    </w:rPr>
  </w:style>
  <w:style w:type="paragraph" w:styleId="BalloonText">
    <w:name w:val="Balloon Text"/>
    <w:basedOn w:val="Normal"/>
    <w:link w:val="BalloonTextChar"/>
    <w:uiPriority w:val="99"/>
    <w:semiHidden/>
    <w:unhideWhenUsed/>
    <w:rsid w:val="000B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30"/>
    <w:rPr>
      <w:rFonts w:ascii="Tahoma" w:hAnsi="Tahoma" w:cs="Tahoma"/>
      <w:sz w:val="16"/>
      <w:szCs w:val="16"/>
    </w:rPr>
  </w:style>
  <w:style w:type="paragraph" w:styleId="Header">
    <w:name w:val="header"/>
    <w:basedOn w:val="Normal"/>
    <w:link w:val="HeaderChar"/>
    <w:uiPriority w:val="99"/>
    <w:unhideWhenUsed/>
    <w:rsid w:val="000B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30"/>
  </w:style>
  <w:style w:type="paragraph" w:styleId="Footer">
    <w:name w:val="footer"/>
    <w:basedOn w:val="Normal"/>
    <w:link w:val="FooterChar"/>
    <w:uiPriority w:val="99"/>
    <w:unhideWhenUsed/>
    <w:rsid w:val="000B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30"/>
  </w:style>
  <w:style w:type="paragraph" w:styleId="ListParagraph">
    <w:name w:val="List Paragraph"/>
    <w:basedOn w:val="Normal"/>
    <w:uiPriority w:val="34"/>
    <w:qFormat/>
    <w:rsid w:val="00A0001D"/>
    <w:pPr>
      <w:ind w:left="720"/>
      <w:contextualSpacing/>
    </w:pPr>
  </w:style>
  <w:style w:type="paragraph" w:customStyle="1" w:styleId="Default">
    <w:name w:val="Default"/>
    <w:rsid w:val="00110DA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BFC1-E97D-C646-8D0E-28D5CB2F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lukemire</dc:creator>
  <cp:lastModifiedBy>Isabelle Carroll</cp:lastModifiedBy>
  <cp:revision>2</cp:revision>
  <dcterms:created xsi:type="dcterms:W3CDTF">2019-05-23T19:13:00Z</dcterms:created>
  <dcterms:modified xsi:type="dcterms:W3CDTF">2019-05-23T19:13:00Z</dcterms:modified>
</cp:coreProperties>
</file>