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</w:p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</w:p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</w:p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A83A51">
        <w:rPr>
          <w:rFonts w:asciiTheme="minorHAnsi" w:hAnsiTheme="minorHAnsi"/>
          <w:sz w:val="24"/>
          <w:szCs w:val="24"/>
          <w14:ligatures w14:val="none"/>
        </w:rPr>
        <w:t>The Ballad of Mona Lisa</w:t>
      </w:r>
    </w:p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A83A51">
        <w:rPr>
          <w:rFonts w:asciiTheme="minorHAnsi" w:hAnsiTheme="minorHAnsi"/>
          <w:sz w:val="24"/>
          <w:szCs w:val="24"/>
          <w14:ligatures w14:val="none"/>
        </w:rPr>
        <w:t>By: Brittany Long</w:t>
      </w:r>
    </w:p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A83A51">
        <w:rPr>
          <w:rFonts w:asciiTheme="minorHAnsi" w:hAnsiTheme="minorHAnsi"/>
          <w:sz w:val="24"/>
          <w:szCs w:val="24"/>
          <w14:ligatures w14:val="none"/>
        </w:rPr>
        <w:t> </w:t>
      </w:r>
      <w:bookmarkStart w:id="0" w:name="_GoBack"/>
      <w:bookmarkEnd w:id="0"/>
    </w:p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A83A51">
        <w:rPr>
          <w:rFonts w:asciiTheme="minorHAnsi" w:hAnsiTheme="minorHAnsi"/>
          <w:sz w:val="24"/>
          <w:szCs w:val="24"/>
          <w14:ligatures w14:val="none"/>
        </w:rPr>
        <w:t>She travels through time and space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Into a land full of wonder and madness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A land full of creativity and life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The land of expression– yet she was emotionless.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For her eyes were like a mirror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And her skin was pale as death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The land of expression welcomed her,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But she never spoke a breath.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She travelled to a land of starry skies and pitch towers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This land of expression had never known light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 xml:space="preserve">Though she was welcomed, 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 xml:space="preserve">She was filled with emptiness and fright. 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She asks the question, “Where am I?”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Then the painted sky looks down on her with twinkling eyes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“You are here, in this starry, starry night.”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She thinks about this land of expression, and then she cries.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“Why, oh why does this dear lady cry?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For I can see some loss in her pale portrait.”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“I cry, I cry, because this very world is a lie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And I do not know where my home is at.”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“I wish to console thee, but I am merely but a sky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But I do seem to recognize your forest eyes.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Somewhere in a land of mountains and painted fields.”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“Oh please, Starry Night, tell me where my homeland lies.”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</w:p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A83A51">
        <w:rPr>
          <w:rFonts w:asciiTheme="minorHAnsi" w:hAnsiTheme="minorHAnsi"/>
          <w:sz w:val="24"/>
          <w:szCs w:val="24"/>
          <w14:ligatures w14:val="none"/>
        </w:rPr>
        <w:t>“Come, follow me, and  I will show you where to go.”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He guided her to a tower, tall and mighty in its stance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 xml:space="preserve">She walked through a painted hall, 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With a tempo to her step that put you in a trance.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The hall was dimly lit by lanterns softly aglow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And three intricate doorways awaited her at the end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“This land of expression is not your home,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So find your place around the bend.”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Through one door was a man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Who’s screaming mouth was a gaping pit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He told her to choose another door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Because his land was frightening, he would admit.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Behind her second choice was a table of men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Gathering around one who seemed to be their leader.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These wise men sent her on her journey with a blessing,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But she had said nothing, so she concluded he was a mind reader.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The last door was labeled “Mona”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 xml:space="preserve">And she felt a sense of familiarity 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She opened the door, and suddenly,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She was full of peculiarity.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Within the room was an empty field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With towering mountains far behind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>And oddly enough, there was a chair</w:t>
      </w:r>
      <w:r w:rsidRPr="00A83A51">
        <w:rPr>
          <w:rFonts w:asciiTheme="minorHAnsi" w:hAnsiTheme="minorHAnsi"/>
          <w:sz w:val="24"/>
          <w:szCs w:val="24"/>
          <w14:ligatures w14:val="none"/>
        </w:rPr>
        <w:br/>
        <w:t xml:space="preserve">And in that chair, Da Vinci she would find. </w:t>
      </w:r>
    </w:p>
    <w:p w:rsidR="00A83A51" w:rsidRPr="00A83A51" w:rsidRDefault="00A83A51" w:rsidP="00A83A5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A83A51">
        <w:rPr>
          <w:rFonts w:asciiTheme="minorHAnsi" w:hAnsiTheme="minorHAnsi"/>
          <w:sz w:val="24"/>
          <w:szCs w:val="24"/>
          <w14:ligatures w14:val="none"/>
        </w:rPr>
        <w:t> </w:t>
      </w:r>
    </w:p>
    <w:p w:rsidR="00B13063" w:rsidRPr="00A83A51" w:rsidRDefault="00B13063">
      <w:pPr>
        <w:rPr>
          <w:rFonts w:asciiTheme="minorHAnsi" w:hAnsiTheme="minorHAnsi"/>
          <w:sz w:val="24"/>
          <w:szCs w:val="24"/>
        </w:rPr>
      </w:pPr>
    </w:p>
    <w:sectPr w:rsidR="00B13063" w:rsidRPr="00A8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51"/>
    <w:rsid w:val="00372A2F"/>
    <w:rsid w:val="00A83A51"/>
    <w:rsid w:val="00B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5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5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2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Janet E.</dc:creator>
  <cp:lastModifiedBy>Davis, Janet E.</cp:lastModifiedBy>
  <cp:revision>2</cp:revision>
  <dcterms:created xsi:type="dcterms:W3CDTF">2018-06-05T14:56:00Z</dcterms:created>
  <dcterms:modified xsi:type="dcterms:W3CDTF">2018-06-05T14:56:00Z</dcterms:modified>
</cp:coreProperties>
</file>