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6E37" w14:textId="77777777" w:rsidR="009C7400" w:rsidRPr="008867B4" w:rsidRDefault="001B25D4" w:rsidP="001B25D4">
      <w:pPr>
        <w:tabs>
          <w:tab w:val="left" w:pos="2912"/>
        </w:tabs>
        <w:rPr>
          <w:rFonts w:ascii="Arial" w:hAnsi="Arial" w:cs="Arial"/>
        </w:rPr>
      </w:pPr>
      <w:r w:rsidRPr="008867B4">
        <w:rPr>
          <w:rFonts w:ascii="Arial" w:hAnsi="Arial" w:cs="Arial"/>
          <w:noProof/>
        </w:rPr>
        <w:drawing>
          <wp:anchor distT="0" distB="0" distL="114300" distR="114300" simplePos="0" relativeHeight="251659264" behindDoc="0" locked="0" layoutInCell="1" allowOverlap="1" wp14:anchorId="40C7ACB2" wp14:editId="025A81D5">
            <wp:simplePos x="0" y="0"/>
            <wp:positionH relativeFrom="column">
              <wp:posOffset>1253888</wp:posOffset>
            </wp:positionH>
            <wp:positionV relativeFrom="paragraph">
              <wp:posOffset>10245</wp:posOffset>
            </wp:positionV>
            <wp:extent cx="507365" cy="59436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net Apple logo_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365" cy="594360"/>
                    </a:xfrm>
                    <a:prstGeom prst="rect">
                      <a:avLst/>
                    </a:prstGeom>
                  </pic:spPr>
                </pic:pic>
              </a:graphicData>
            </a:graphic>
            <wp14:sizeRelH relativeFrom="margin">
              <wp14:pctWidth>0</wp14:pctWidth>
            </wp14:sizeRelH>
            <wp14:sizeRelV relativeFrom="margin">
              <wp14:pctHeight>0</wp14:pctHeight>
            </wp14:sizeRelV>
          </wp:anchor>
        </w:drawing>
      </w:r>
      <w:r w:rsidRPr="008867B4">
        <w:rPr>
          <w:rFonts w:ascii="Arial" w:hAnsi="Arial" w:cs="Arial"/>
        </w:rPr>
        <w:tab/>
      </w:r>
    </w:p>
    <w:p w14:paraId="46CBC13D" w14:textId="544D761C" w:rsidR="00C227D1" w:rsidRPr="008867B4" w:rsidRDefault="009C7400" w:rsidP="00D159CB">
      <w:pPr>
        <w:pStyle w:val="Heading1"/>
      </w:pPr>
      <w:r w:rsidRPr="008867B4">
        <w:tab/>
      </w:r>
      <w:r w:rsidR="00C227D1" w:rsidRPr="008867B4">
        <w:t xml:space="preserve">   </w:t>
      </w:r>
      <w:r w:rsidR="001B25D4" w:rsidRPr="008867B4">
        <w:t>202</w:t>
      </w:r>
      <w:r w:rsidR="008712D0" w:rsidRPr="008867B4">
        <w:t>4</w:t>
      </w:r>
      <w:r w:rsidR="001B25D4" w:rsidRPr="008867B4">
        <w:t xml:space="preserve"> GARNET APPLE AWARD</w:t>
      </w:r>
    </w:p>
    <w:p w14:paraId="42A4E0DD" w14:textId="36CDD0AD" w:rsidR="001B25D4" w:rsidRPr="008867B4" w:rsidRDefault="00C227D1" w:rsidP="001B25D4">
      <w:pPr>
        <w:tabs>
          <w:tab w:val="left" w:pos="2912"/>
        </w:tabs>
        <w:rPr>
          <w:rFonts w:ascii="Arial" w:eastAsia="Arial" w:hAnsi="Arial" w:cs="Arial"/>
        </w:rPr>
      </w:pPr>
      <w:r w:rsidRPr="008867B4">
        <w:rPr>
          <w:rFonts w:ascii="Arial" w:hAnsi="Arial" w:cs="Arial"/>
          <w:b/>
          <w:color w:val="97002E"/>
        </w:rPr>
        <w:tab/>
      </w:r>
      <w:r w:rsidR="00ED7C4E" w:rsidRPr="008867B4">
        <w:rPr>
          <w:rFonts w:ascii="Arial" w:hAnsi="Arial" w:cs="Arial"/>
          <w:b/>
          <w:color w:val="97002E"/>
        </w:rPr>
        <w:t xml:space="preserve">        </w:t>
      </w:r>
      <w:r w:rsidR="001B25D4" w:rsidRPr="008867B4">
        <w:rPr>
          <w:rFonts w:ascii="Arial" w:hAnsi="Arial" w:cs="Arial"/>
          <w:b/>
          <w:color w:val="97002E"/>
          <w:spacing w:val="-12"/>
        </w:rPr>
        <w:t xml:space="preserve"> </w:t>
      </w:r>
      <w:r w:rsidR="00ED7C4E" w:rsidRPr="008867B4">
        <w:rPr>
          <w:rFonts w:ascii="Arial" w:hAnsi="Arial" w:cs="Arial"/>
          <w:b/>
          <w:color w:val="97002E"/>
        </w:rPr>
        <w:t>Committee Guidelines</w:t>
      </w:r>
    </w:p>
    <w:p w14:paraId="4A534877" w14:textId="77777777" w:rsidR="001B25D4" w:rsidRPr="008867B4" w:rsidRDefault="001B25D4" w:rsidP="001B25D4">
      <w:pPr>
        <w:rPr>
          <w:rFonts w:ascii="Arial" w:eastAsia="Arial" w:hAnsi="Arial" w:cs="Arial"/>
          <w:b/>
          <w:bCs/>
        </w:rPr>
      </w:pPr>
    </w:p>
    <w:p w14:paraId="56DD513A" w14:textId="77777777" w:rsidR="00D159CB" w:rsidRPr="008867B4" w:rsidRDefault="00D159CB" w:rsidP="00D159CB">
      <w:pPr>
        <w:rPr>
          <w:rFonts w:ascii="Arial" w:hAnsi="Arial" w:cs="Arial"/>
        </w:rPr>
      </w:pPr>
    </w:p>
    <w:p w14:paraId="6DE3A738" w14:textId="77777777" w:rsidR="008867B4" w:rsidRPr="008867B4" w:rsidRDefault="008867B4" w:rsidP="008867B4">
      <w:pPr>
        <w:pStyle w:val="Heading2"/>
        <w:ind w:left="0"/>
        <w:rPr>
          <w:rFonts w:cs="Arial"/>
          <w:bCs w:val="0"/>
        </w:rPr>
      </w:pPr>
      <w:r w:rsidRPr="008867B4">
        <w:rPr>
          <w:rFonts w:cs="Arial"/>
        </w:rPr>
        <w:t>Responsibilities</w:t>
      </w:r>
    </w:p>
    <w:p w14:paraId="5192FF49" w14:textId="77777777" w:rsidR="008867B4" w:rsidRPr="008867B4" w:rsidRDefault="008867B4" w:rsidP="008867B4">
      <w:pPr>
        <w:spacing w:before="3"/>
        <w:jc w:val="both"/>
        <w:rPr>
          <w:rFonts w:ascii="Arial" w:eastAsia="Arial" w:hAnsi="Arial" w:cs="Arial"/>
          <w:b/>
          <w:bCs/>
        </w:rPr>
      </w:pPr>
    </w:p>
    <w:p w14:paraId="0F587BC0" w14:textId="732AD652" w:rsidR="008867B4" w:rsidRPr="008867B4" w:rsidRDefault="008867B4" w:rsidP="008867B4">
      <w:pPr>
        <w:rPr>
          <w:rFonts w:ascii="Arial" w:hAnsi="Arial" w:cs="Arial"/>
        </w:rPr>
      </w:pPr>
      <w:r w:rsidRPr="008867B4">
        <w:rPr>
          <w:rFonts w:ascii="Arial" w:hAnsi="Arial" w:cs="Arial"/>
        </w:rPr>
        <w:t xml:space="preserve">The Garnet Apple Award Committee evaluates nominations for the award. Up to six full-time faculty members (tenure-track and non-tenure track are eligible) may be awarded a Garnet Apple. </w:t>
      </w:r>
      <w:r>
        <w:rPr>
          <w:rFonts w:ascii="Arial" w:hAnsi="Arial" w:cs="Arial"/>
        </w:rPr>
        <w:t>T</w:t>
      </w:r>
      <w:r w:rsidRPr="008867B4">
        <w:rPr>
          <w:rFonts w:ascii="Arial" w:hAnsi="Arial" w:cs="Arial"/>
        </w:rPr>
        <w:t xml:space="preserve">he committee makes award recommendations to the </w:t>
      </w:r>
      <w:r>
        <w:rPr>
          <w:rFonts w:ascii="Arial" w:hAnsi="Arial" w:cs="Arial"/>
        </w:rPr>
        <w:t>Center for Teaching Excellence (CTE)</w:t>
      </w:r>
      <w:r w:rsidRPr="008867B4">
        <w:rPr>
          <w:rFonts w:ascii="Arial" w:hAnsi="Arial" w:cs="Arial"/>
        </w:rPr>
        <w:t xml:space="preserve">, and provides feedback to improve the award guidelines, </w:t>
      </w:r>
      <w:proofErr w:type="gramStart"/>
      <w:r w:rsidRPr="008867B4">
        <w:rPr>
          <w:rFonts w:ascii="Arial" w:hAnsi="Arial" w:cs="Arial"/>
        </w:rPr>
        <w:t>criteria</w:t>
      </w:r>
      <w:proofErr w:type="gramEnd"/>
      <w:r w:rsidRPr="008867B4">
        <w:rPr>
          <w:rFonts w:ascii="Arial" w:hAnsi="Arial" w:cs="Arial"/>
        </w:rPr>
        <w:t xml:space="preserve"> and selection processes. The </w:t>
      </w:r>
      <w:r>
        <w:rPr>
          <w:rFonts w:ascii="Arial" w:hAnsi="Arial" w:cs="Arial"/>
        </w:rPr>
        <w:t>CTE Director</w:t>
      </w:r>
      <w:r w:rsidRPr="008867B4">
        <w:rPr>
          <w:rFonts w:ascii="Arial" w:hAnsi="Arial" w:cs="Arial"/>
        </w:rPr>
        <w:t xml:space="preserve"> will make final award decisions based on committee recommendations and other relevant information.</w:t>
      </w:r>
    </w:p>
    <w:p w14:paraId="50901B43" w14:textId="77777777" w:rsidR="008867B4" w:rsidRPr="008867B4" w:rsidRDefault="008867B4" w:rsidP="008867B4">
      <w:pPr>
        <w:spacing w:before="8"/>
        <w:jc w:val="both"/>
        <w:rPr>
          <w:rFonts w:ascii="Arial" w:eastAsia="Arial" w:hAnsi="Arial" w:cs="Arial"/>
        </w:rPr>
      </w:pPr>
    </w:p>
    <w:p w14:paraId="4372C11E" w14:textId="77777777" w:rsidR="008867B4" w:rsidRPr="008867B4" w:rsidRDefault="008867B4" w:rsidP="008867B4">
      <w:pPr>
        <w:pStyle w:val="Heading2"/>
        <w:ind w:left="0"/>
        <w:rPr>
          <w:rFonts w:cs="Arial"/>
          <w:bCs w:val="0"/>
        </w:rPr>
      </w:pPr>
      <w:r w:rsidRPr="008867B4">
        <w:rPr>
          <w:rFonts w:cs="Arial"/>
          <w:spacing w:val="1"/>
        </w:rPr>
        <w:t>Committee</w:t>
      </w:r>
      <w:r w:rsidRPr="008867B4">
        <w:rPr>
          <w:rFonts w:cs="Arial"/>
        </w:rPr>
        <w:t xml:space="preserve"> Membership</w:t>
      </w:r>
    </w:p>
    <w:p w14:paraId="24676555" w14:textId="77777777" w:rsidR="008867B4" w:rsidRPr="008867B4" w:rsidRDefault="008867B4" w:rsidP="008867B4">
      <w:pPr>
        <w:spacing w:before="8"/>
        <w:jc w:val="both"/>
        <w:rPr>
          <w:rFonts w:ascii="Arial" w:eastAsia="Arial" w:hAnsi="Arial" w:cs="Arial"/>
          <w:b/>
          <w:bCs/>
        </w:rPr>
      </w:pPr>
    </w:p>
    <w:p w14:paraId="2DA721A8" w14:textId="27F38B04" w:rsidR="008867B4" w:rsidRPr="008867B4" w:rsidRDefault="008867B4" w:rsidP="008867B4">
      <w:pPr>
        <w:rPr>
          <w:rFonts w:ascii="Arial" w:hAnsi="Arial" w:cs="Arial"/>
        </w:rPr>
      </w:pPr>
      <w:r w:rsidRPr="008867B4">
        <w:rPr>
          <w:rFonts w:ascii="Arial" w:hAnsi="Arial" w:cs="Arial"/>
        </w:rPr>
        <w:t xml:space="preserve">Members of the committee serve for a term of two award cycles, after which they will rotate off for at least one award cycle. Members of the committee are selected </w:t>
      </w:r>
      <w:proofErr w:type="gramStart"/>
      <w:r w:rsidRPr="008867B4">
        <w:rPr>
          <w:rFonts w:ascii="Arial" w:hAnsi="Arial" w:cs="Arial"/>
        </w:rPr>
        <w:t>by</w:t>
      </w:r>
      <w:proofErr w:type="gramEnd"/>
      <w:r w:rsidRPr="008867B4">
        <w:rPr>
          <w:rFonts w:ascii="Arial" w:hAnsi="Arial" w:cs="Arial"/>
        </w:rPr>
        <w:t xml:space="preserve"> recommendation from the CTE Director</w:t>
      </w:r>
      <w:r>
        <w:rPr>
          <w:rFonts w:ascii="Arial" w:hAnsi="Arial" w:cs="Arial"/>
        </w:rPr>
        <w:t>.</w:t>
      </w:r>
      <w:r w:rsidRPr="008867B4">
        <w:rPr>
          <w:rFonts w:ascii="Arial" w:hAnsi="Arial" w:cs="Arial"/>
        </w:rPr>
        <w:t xml:space="preserve"> The CTE Director, or their </w:t>
      </w:r>
      <w:proofErr w:type="gramStart"/>
      <w:r w:rsidRPr="008867B4">
        <w:rPr>
          <w:rFonts w:ascii="Arial" w:hAnsi="Arial" w:cs="Arial"/>
        </w:rPr>
        <w:t>designee</w:t>
      </w:r>
      <w:proofErr w:type="gramEnd"/>
      <w:r w:rsidRPr="008867B4">
        <w:rPr>
          <w:rFonts w:ascii="Arial" w:hAnsi="Arial" w:cs="Arial"/>
        </w:rPr>
        <w:t>, will chair the committee composed of full-time faculty members, reflecting a variety of disciplines and campuses and types of appointments. The committee may also include one member outside the USC faculty who has a distinguished record of commitment to and/or knowledge of teaching innovation.</w:t>
      </w:r>
    </w:p>
    <w:p w14:paraId="7FC2F136" w14:textId="77777777" w:rsidR="008867B4" w:rsidRPr="008867B4" w:rsidRDefault="008867B4" w:rsidP="008867B4">
      <w:pPr>
        <w:jc w:val="both"/>
        <w:rPr>
          <w:rFonts w:ascii="Arial" w:eastAsia="Arial" w:hAnsi="Arial" w:cs="Arial"/>
        </w:rPr>
      </w:pPr>
    </w:p>
    <w:p w14:paraId="74AC93E2" w14:textId="77777777" w:rsidR="008867B4" w:rsidRPr="008867B4" w:rsidRDefault="008867B4" w:rsidP="008867B4">
      <w:pPr>
        <w:pStyle w:val="Heading2"/>
        <w:ind w:left="0"/>
        <w:rPr>
          <w:rFonts w:cs="Arial"/>
          <w:bCs w:val="0"/>
        </w:rPr>
      </w:pPr>
      <w:r w:rsidRPr="008867B4">
        <w:rPr>
          <w:rFonts w:cs="Arial"/>
        </w:rPr>
        <w:t>Award</w:t>
      </w:r>
      <w:r w:rsidRPr="008867B4">
        <w:rPr>
          <w:rFonts w:cs="Arial"/>
          <w:spacing w:val="39"/>
        </w:rPr>
        <w:t xml:space="preserve"> </w:t>
      </w:r>
      <w:r w:rsidRPr="008867B4">
        <w:rPr>
          <w:rFonts w:cs="Arial"/>
        </w:rPr>
        <w:t>Evaluations</w:t>
      </w:r>
      <w:r w:rsidRPr="008867B4">
        <w:rPr>
          <w:rFonts w:cs="Arial"/>
          <w:spacing w:val="40"/>
        </w:rPr>
        <w:t xml:space="preserve"> </w:t>
      </w:r>
      <w:r w:rsidRPr="008867B4">
        <w:rPr>
          <w:rFonts w:cs="Arial"/>
        </w:rPr>
        <w:t>and</w:t>
      </w:r>
      <w:r w:rsidRPr="008867B4">
        <w:rPr>
          <w:rFonts w:cs="Arial"/>
          <w:spacing w:val="39"/>
        </w:rPr>
        <w:t xml:space="preserve"> </w:t>
      </w:r>
      <w:r w:rsidRPr="008867B4">
        <w:rPr>
          <w:rFonts w:cs="Arial"/>
        </w:rPr>
        <w:t>Committee</w:t>
      </w:r>
      <w:r w:rsidRPr="008867B4">
        <w:rPr>
          <w:rFonts w:cs="Arial"/>
          <w:spacing w:val="40"/>
        </w:rPr>
        <w:t xml:space="preserve"> </w:t>
      </w:r>
      <w:r w:rsidRPr="008867B4">
        <w:rPr>
          <w:rFonts w:cs="Arial"/>
        </w:rPr>
        <w:t>Meetings</w:t>
      </w:r>
    </w:p>
    <w:p w14:paraId="1BB23B44" w14:textId="77777777" w:rsidR="008867B4" w:rsidRPr="008867B4" w:rsidRDefault="008867B4" w:rsidP="008867B4">
      <w:pPr>
        <w:spacing w:before="3"/>
        <w:jc w:val="both"/>
        <w:rPr>
          <w:rFonts w:ascii="Arial" w:eastAsia="Arial" w:hAnsi="Arial" w:cs="Arial"/>
          <w:b/>
          <w:bCs/>
        </w:rPr>
      </w:pPr>
    </w:p>
    <w:p w14:paraId="1F98646A" w14:textId="20447D99" w:rsidR="008867B4" w:rsidRPr="008867B4" w:rsidRDefault="008867B4" w:rsidP="008867B4">
      <w:pPr>
        <w:rPr>
          <w:rFonts w:ascii="Arial" w:hAnsi="Arial" w:cs="Arial"/>
        </w:rPr>
      </w:pPr>
      <w:r w:rsidRPr="008867B4">
        <w:rPr>
          <w:rFonts w:ascii="Arial" w:hAnsi="Arial" w:cs="Arial"/>
        </w:rPr>
        <w:t>Committee members will review and evaluate all award nominations using the award criteria. If the committee chooses to schedule interviews, committee members will participate live or via technology. If a committee member is unable to attend a meeting, they should notify the committee chair in advance, and submit their evaluation of the nominees for other committee members’ consideration. Committee members will not disclose committee business, nomination materials, evaluation forms or discuss committee deliberations with anyone outside of the committee</w:t>
      </w:r>
      <w:r>
        <w:rPr>
          <w:rFonts w:ascii="Arial" w:hAnsi="Arial" w:cs="Arial"/>
        </w:rPr>
        <w:t>.</w:t>
      </w:r>
    </w:p>
    <w:p w14:paraId="3450FFA4" w14:textId="77777777" w:rsidR="008867B4" w:rsidRPr="008867B4" w:rsidRDefault="008867B4" w:rsidP="008867B4">
      <w:pPr>
        <w:jc w:val="both"/>
        <w:rPr>
          <w:rFonts w:ascii="Arial" w:eastAsia="Arial" w:hAnsi="Arial" w:cs="Arial"/>
        </w:rPr>
      </w:pPr>
    </w:p>
    <w:p w14:paraId="226BF4D8" w14:textId="77777777" w:rsidR="008867B4" w:rsidRPr="008867B4" w:rsidRDefault="008867B4" w:rsidP="008867B4">
      <w:pPr>
        <w:pStyle w:val="Heading2"/>
        <w:ind w:left="0"/>
        <w:rPr>
          <w:rFonts w:cs="Arial"/>
          <w:bCs w:val="0"/>
        </w:rPr>
      </w:pPr>
      <w:r w:rsidRPr="008867B4">
        <w:rPr>
          <w:rFonts w:cs="Arial"/>
        </w:rPr>
        <w:t>Exceptions</w:t>
      </w:r>
    </w:p>
    <w:p w14:paraId="229CDA23" w14:textId="77777777" w:rsidR="008867B4" w:rsidRPr="008867B4" w:rsidRDefault="008867B4" w:rsidP="008867B4">
      <w:pPr>
        <w:spacing w:before="3"/>
        <w:jc w:val="both"/>
        <w:rPr>
          <w:rFonts w:ascii="Arial" w:eastAsia="Arial" w:hAnsi="Arial" w:cs="Arial"/>
          <w:b/>
          <w:bCs/>
        </w:rPr>
      </w:pPr>
    </w:p>
    <w:p w14:paraId="7669381E" w14:textId="2AB21D0A" w:rsidR="008867B4" w:rsidRPr="008867B4" w:rsidRDefault="008867B4" w:rsidP="008867B4">
      <w:pPr>
        <w:pStyle w:val="ListParagraph"/>
        <w:numPr>
          <w:ilvl w:val="0"/>
          <w:numId w:val="9"/>
        </w:numPr>
        <w:rPr>
          <w:rFonts w:ascii="Arial" w:hAnsi="Arial" w:cs="Arial"/>
        </w:rPr>
      </w:pPr>
      <w:r w:rsidRPr="008867B4">
        <w:rPr>
          <w:rFonts w:ascii="Arial" w:hAnsi="Arial" w:cs="Arial"/>
        </w:rPr>
        <w:t xml:space="preserve">The term limitation of two award cycles will not apply to the person in the role of CTE </w:t>
      </w:r>
      <w:r>
        <w:rPr>
          <w:rFonts w:ascii="Arial" w:hAnsi="Arial" w:cs="Arial"/>
        </w:rPr>
        <w:t>D</w:t>
      </w:r>
      <w:r w:rsidRPr="008867B4">
        <w:rPr>
          <w:rFonts w:ascii="Arial" w:hAnsi="Arial" w:cs="Arial"/>
        </w:rPr>
        <w:t>irector.</w:t>
      </w:r>
    </w:p>
    <w:p w14:paraId="3D9ADB13" w14:textId="77777777" w:rsidR="008867B4" w:rsidRPr="008867B4" w:rsidRDefault="008867B4" w:rsidP="008867B4">
      <w:pPr>
        <w:pStyle w:val="ListParagraph"/>
        <w:numPr>
          <w:ilvl w:val="0"/>
          <w:numId w:val="9"/>
        </w:numPr>
        <w:rPr>
          <w:rFonts w:ascii="Arial" w:hAnsi="Arial" w:cs="Arial"/>
        </w:rPr>
      </w:pPr>
      <w:r w:rsidRPr="008867B4">
        <w:rPr>
          <w:rFonts w:ascii="Arial" w:hAnsi="Arial" w:cs="Arial"/>
        </w:rPr>
        <w:t>Committee members are not eligible to be nominated or to nominate for the Garnet Apple Award while serving on the committee.</w:t>
      </w:r>
    </w:p>
    <w:p w14:paraId="70F0B41A" w14:textId="00A62CF6" w:rsidR="001B25D4" w:rsidRPr="008867B4" w:rsidRDefault="008867B4" w:rsidP="009C7400">
      <w:pPr>
        <w:pStyle w:val="ListParagraph"/>
        <w:numPr>
          <w:ilvl w:val="0"/>
          <w:numId w:val="9"/>
        </w:numPr>
        <w:rPr>
          <w:rFonts w:ascii="Arial" w:hAnsi="Arial" w:cs="Arial"/>
        </w:rPr>
      </w:pPr>
      <w:r w:rsidRPr="008867B4">
        <w:rPr>
          <w:rFonts w:ascii="Arial" w:hAnsi="Arial" w:cs="Arial"/>
        </w:rPr>
        <w:t>Committee members must notify the committee chair and recuse themselves from the evaluating process for an award when there is a conflict of interest.</w:t>
      </w:r>
    </w:p>
    <w:sectPr w:rsidR="001B25D4" w:rsidRPr="008867B4" w:rsidSect="008D332B">
      <w:headerReference w:type="default" r:id="rId8"/>
      <w:pgSz w:w="12240" w:h="15840"/>
      <w:pgMar w:top="792"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7291" w14:textId="77777777" w:rsidR="006942B5" w:rsidRDefault="006942B5" w:rsidP="008D332B">
      <w:r>
        <w:separator/>
      </w:r>
    </w:p>
  </w:endnote>
  <w:endnote w:type="continuationSeparator" w:id="0">
    <w:p w14:paraId="23091BCE" w14:textId="77777777" w:rsidR="006942B5" w:rsidRDefault="006942B5" w:rsidP="008D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19C1" w14:textId="77777777" w:rsidR="006942B5" w:rsidRDefault="006942B5" w:rsidP="008D332B">
      <w:r>
        <w:separator/>
      </w:r>
    </w:p>
  </w:footnote>
  <w:footnote w:type="continuationSeparator" w:id="0">
    <w:p w14:paraId="13687430" w14:textId="77777777" w:rsidR="006942B5" w:rsidRDefault="006942B5" w:rsidP="008D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18C" w14:textId="6145901A" w:rsidR="008D332B" w:rsidRDefault="00ED01F8">
    <w:pPr>
      <w:pStyle w:val="Header"/>
    </w:pPr>
    <w:r>
      <w:rPr>
        <w:noProof/>
      </w:rPr>
      <w:drawing>
        <wp:anchor distT="0" distB="0" distL="114300" distR="114300" simplePos="0" relativeHeight="251658240" behindDoc="1" locked="0" layoutInCell="1" allowOverlap="1" wp14:anchorId="58C8FD7A" wp14:editId="1343ADC3">
          <wp:simplePos x="0" y="0"/>
          <wp:positionH relativeFrom="margin">
            <wp:posOffset>-646430</wp:posOffset>
          </wp:positionH>
          <wp:positionV relativeFrom="margin">
            <wp:posOffset>-826135</wp:posOffset>
          </wp:positionV>
          <wp:extent cx="7772400" cy="10058627"/>
          <wp:effectExtent l="0" t="0" r="0" b="0"/>
          <wp:wrapNone/>
          <wp:docPr id="162817726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77266"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627"/>
                  </a:xfrm>
                  <a:prstGeom prst="rect">
                    <a:avLst/>
                  </a:prstGeom>
                </pic:spPr>
              </pic:pic>
            </a:graphicData>
          </a:graphic>
          <wp14:sizeRelH relativeFrom="page">
            <wp14:pctWidth>0</wp14:pctWidth>
          </wp14:sizeRelH>
          <wp14:sizeRelV relativeFrom="page">
            <wp14:pctHeight>0</wp14:pctHeight>
          </wp14:sizeRelV>
        </wp:anchor>
      </w:drawing>
    </w:r>
  </w:p>
  <w:p w14:paraId="3BD48DE2" w14:textId="4CA140F3" w:rsidR="008D332B" w:rsidRDefault="008D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7E5"/>
    <w:multiLevelType w:val="hybridMultilevel"/>
    <w:tmpl w:val="82AA1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F06"/>
    <w:multiLevelType w:val="hybridMultilevel"/>
    <w:tmpl w:val="84B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81D78"/>
    <w:multiLevelType w:val="hybridMultilevel"/>
    <w:tmpl w:val="7832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C3464"/>
    <w:multiLevelType w:val="hybridMultilevel"/>
    <w:tmpl w:val="5DB42D7C"/>
    <w:lvl w:ilvl="0" w:tplc="49022CD6">
      <w:start w:val="1"/>
      <w:numFmt w:val="bullet"/>
      <w:lvlText w:val=""/>
      <w:lvlJc w:val="left"/>
      <w:pPr>
        <w:ind w:left="820" w:hanging="360"/>
      </w:pPr>
      <w:rPr>
        <w:rFonts w:ascii="Symbol" w:eastAsia="Symbol" w:hAnsi="Symbol" w:hint="default"/>
        <w:w w:val="102"/>
        <w:sz w:val="21"/>
        <w:szCs w:val="21"/>
      </w:rPr>
    </w:lvl>
    <w:lvl w:ilvl="1" w:tplc="8004A382">
      <w:start w:val="1"/>
      <w:numFmt w:val="bullet"/>
      <w:lvlText w:val="•"/>
      <w:lvlJc w:val="left"/>
      <w:pPr>
        <w:ind w:left="1766" w:hanging="360"/>
      </w:pPr>
      <w:rPr>
        <w:rFonts w:hint="default"/>
      </w:rPr>
    </w:lvl>
    <w:lvl w:ilvl="2" w:tplc="3D5A1798">
      <w:start w:val="1"/>
      <w:numFmt w:val="bullet"/>
      <w:lvlText w:val="•"/>
      <w:lvlJc w:val="left"/>
      <w:pPr>
        <w:ind w:left="2712" w:hanging="360"/>
      </w:pPr>
      <w:rPr>
        <w:rFonts w:hint="default"/>
      </w:rPr>
    </w:lvl>
    <w:lvl w:ilvl="3" w:tplc="A5D8F6C6">
      <w:start w:val="1"/>
      <w:numFmt w:val="bullet"/>
      <w:lvlText w:val="•"/>
      <w:lvlJc w:val="left"/>
      <w:pPr>
        <w:ind w:left="3658" w:hanging="360"/>
      </w:pPr>
      <w:rPr>
        <w:rFonts w:hint="default"/>
      </w:rPr>
    </w:lvl>
    <w:lvl w:ilvl="4" w:tplc="B43ABA8A">
      <w:start w:val="1"/>
      <w:numFmt w:val="bullet"/>
      <w:lvlText w:val="•"/>
      <w:lvlJc w:val="left"/>
      <w:pPr>
        <w:ind w:left="4604" w:hanging="360"/>
      </w:pPr>
      <w:rPr>
        <w:rFonts w:hint="default"/>
      </w:rPr>
    </w:lvl>
    <w:lvl w:ilvl="5" w:tplc="F33CED04">
      <w:start w:val="1"/>
      <w:numFmt w:val="bullet"/>
      <w:lvlText w:val="•"/>
      <w:lvlJc w:val="left"/>
      <w:pPr>
        <w:ind w:left="5550" w:hanging="360"/>
      </w:pPr>
      <w:rPr>
        <w:rFonts w:hint="default"/>
      </w:rPr>
    </w:lvl>
    <w:lvl w:ilvl="6" w:tplc="5B4AA272">
      <w:start w:val="1"/>
      <w:numFmt w:val="bullet"/>
      <w:lvlText w:val="•"/>
      <w:lvlJc w:val="left"/>
      <w:pPr>
        <w:ind w:left="6496" w:hanging="360"/>
      </w:pPr>
      <w:rPr>
        <w:rFonts w:hint="default"/>
      </w:rPr>
    </w:lvl>
    <w:lvl w:ilvl="7" w:tplc="76E6B456">
      <w:start w:val="1"/>
      <w:numFmt w:val="bullet"/>
      <w:lvlText w:val="•"/>
      <w:lvlJc w:val="left"/>
      <w:pPr>
        <w:ind w:left="7442" w:hanging="360"/>
      </w:pPr>
      <w:rPr>
        <w:rFonts w:hint="default"/>
      </w:rPr>
    </w:lvl>
    <w:lvl w:ilvl="8" w:tplc="D3FC1FB4">
      <w:start w:val="1"/>
      <w:numFmt w:val="bullet"/>
      <w:lvlText w:val="•"/>
      <w:lvlJc w:val="left"/>
      <w:pPr>
        <w:ind w:left="8388" w:hanging="360"/>
      </w:pPr>
      <w:rPr>
        <w:rFonts w:hint="default"/>
      </w:rPr>
    </w:lvl>
  </w:abstractNum>
  <w:abstractNum w:abstractNumId="4" w15:restartNumberingAfterBreak="0">
    <w:nsid w:val="46590BF0"/>
    <w:multiLevelType w:val="hybridMultilevel"/>
    <w:tmpl w:val="E66076E0"/>
    <w:lvl w:ilvl="0" w:tplc="E21E54DA">
      <w:start w:val="1"/>
      <w:numFmt w:val="decimal"/>
      <w:lvlText w:val="%1."/>
      <w:lvlJc w:val="left"/>
      <w:pPr>
        <w:ind w:left="820" w:hanging="360"/>
      </w:pPr>
      <w:rPr>
        <w:rFonts w:ascii="Arial" w:eastAsia="Arial" w:hAnsi="Arial" w:hint="default"/>
        <w:spacing w:val="2"/>
        <w:w w:val="102"/>
        <w:sz w:val="24"/>
        <w:szCs w:val="24"/>
      </w:rPr>
    </w:lvl>
    <w:lvl w:ilvl="1" w:tplc="3F808AE2">
      <w:start w:val="1"/>
      <w:numFmt w:val="bullet"/>
      <w:lvlText w:val="•"/>
      <w:lvlJc w:val="left"/>
      <w:pPr>
        <w:ind w:left="1766" w:hanging="360"/>
      </w:pPr>
      <w:rPr>
        <w:rFonts w:hint="default"/>
      </w:rPr>
    </w:lvl>
    <w:lvl w:ilvl="2" w:tplc="65FE5880">
      <w:start w:val="1"/>
      <w:numFmt w:val="bullet"/>
      <w:lvlText w:val="•"/>
      <w:lvlJc w:val="left"/>
      <w:pPr>
        <w:ind w:left="2712" w:hanging="360"/>
      </w:pPr>
      <w:rPr>
        <w:rFonts w:hint="default"/>
      </w:rPr>
    </w:lvl>
    <w:lvl w:ilvl="3" w:tplc="B406BF5E">
      <w:start w:val="1"/>
      <w:numFmt w:val="bullet"/>
      <w:lvlText w:val="•"/>
      <w:lvlJc w:val="left"/>
      <w:pPr>
        <w:ind w:left="3658" w:hanging="360"/>
      </w:pPr>
      <w:rPr>
        <w:rFonts w:hint="default"/>
      </w:rPr>
    </w:lvl>
    <w:lvl w:ilvl="4" w:tplc="3036FB0E">
      <w:start w:val="1"/>
      <w:numFmt w:val="bullet"/>
      <w:lvlText w:val="•"/>
      <w:lvlJc w:val="left"/>
      <w:pPr>
        <w:ind w:left="4604" w:hanging="360"/>
      </w:pPr>
      <w:rPr>
        <w:rFonts w:hint="default"/>
      </w:rPr>
    </w:lvl>
    <w:lvl w:ilvl="5" w:tplc="E6004974">
      <w:start w:val="1"/>
      <w:numFmt w:val="bullet"/>
      <w:lvlText w:val="•"/>
      <w:lvlJc w:val="left"/>
      <w:pPr>
        <w:ind w:left="5550" w:hanging="360"/>
      </w:pPr>
      <w:rPr>
        <w:rFonts w:hint="default"/>
      </w:rPr>
    </w:lvl>
    <w:lvl w:ilvl="6" w:tplc="40B4ACF6">
      <w:start w:val="1"/>
      <w:numFmt w:val="bullet"/>
      <w:lvlText w:val="•"/>
      <w:lvlJc w:val="left"/>
      <w:pPr>
        <w:ind w:left="6496" w:hanging="360"/>
      </w:pPr>
      <w:rPr>
        <w:rFonts w:hint="default"/>
      </w:rPr>
    </w:lvl>
    <w:lvl w:ilvl="7" w:tplc="FDBA5514">
      <w:start w:val="1"/>
      <w:numFmt w:val="bullet"/>
      <w:lvlText w:val="•"/>
      <w:lvlJc w:val="left"/>
      <w:pPr>
        <w:ind w:left="7442" w:hanging="360"/>
      </w:pPr>
      <w:rPr>
        <w:rFonts w:hint="default"/>
      </w:rPr>
    </w:lvl>
    <w:lvl w:ilvl="8" w:tplc="5F06067A">
      <w:start w:val="1"/>
      <w:numFmt w:val="bullet"/>
      <w:lvlText w:val="•"/>
      <w:lvlJc w:val="left"/>
      <w:pPr>
        <w:ind w:left="8388" w:hanging="360"/>
      </w:pPr>
      <w:rPr>
        <w:rFonts w:hint="default"/>
      </w:rPr>
    </w:lvl>
  </w:abstractNum>
  <w:abstractNum w:abstractNumId="5" w15:restartNumberingAfterBreak="0">
    <w:nsid w:val="4D684997"/>
    <w:multiLevelType w:val="hybridMultilevel"/>
    <w:tmpl w:val="6E2E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44407"/>
    <w:multiLevelType w:val="hybridMultilevel"/>
    <w:tmpl w:val="2C9E1FFC"/>
    <w:lvl w:ilvl="0" w:tplc="55EA6F62">
      <w:start w:val="1"/>
      <w:numFmt w:val="decimal"/>
      <w:lvlText w:val="%1."/>
      <w:lvlJc w:val="left"/>
      <w:pPr>
        <w:ind w:left="480" w:hanging="361"/>
      </w:pPr>
      <w:rPr>
        <w:rFonts w:ascii="Arial" w:eastAsia="Arial" w:hAnsi="Arial" w:hint="default"/>
        <w:spacing w:val="2"/>
        <w:w w:val="102"/>
        <w:sz w:val="24"/>
        <w:szCs w:val="24"/>
      </w:rPr>
    </w:lvl>
    <w:lvl w:ilvl="1" w:tplc="3BEC5CD6">
      <w:start w:val="1"/>
      <w:numFmt w:val="bullet"/>
      <w:lvlText w:val="•"/>
      <w:lvlJc w:val="left"/>
      <w:pPr>
        <w:ind w:left="1456" w:hanging="361"/>
      </w:pPr>
      <w:rPr>
        <w:rFonts w:hint="default"/>
      </w:rPr>
    </w:lvl>
    <w:lvl w:ilvl="2" w:tplc="01546EF2">
      <w:start w:val="1"/>
      <w:numFmt w:val="bullet"/>
      <w:lvlText w:val="•"/>
      <w:lvlJc w:val="left"/>
      <w:pPr>
        <w:ind w:left="2432" w:hanging="361"/>
      </w:pPr>
      <w:rPr>
        <w:rFonts w:hint="default"/>
      </w:rPr>
    </w:lvl>
    <w:lvl w:ilvl="3" w:tplc="AA10B058">
      <w:start w:val="1"/>
      <w:numFmt w:val="bullet"/>
      <w:lvlText w:val="•"/>
      <w:lvlJc w:val="left"/>
      <w:pPr>
        <w:ind w:left="3408" w:hanging="361"/>
      </w:pPr>
      <w:rPr>
        <w:rFonts w:hint="default"/>
      </w:rPr>
    </w:lvl>
    <w:lvl w:ilvl="4" w:tplc="CBAE4AB6">
      <w:start w:val="1"/>
      <w:numFmt w:val="bullet"/>
      <w:lvlText w:val="•"/>
      <w:lvlJc w:val="left"/>
      <w:pPr>
        <w:ind w:left="4384" w:hanging="361"/>
      </w:pPr>
      <w:rPr>
        <w:rFonts w:hint="default"/>
      </w:rPr>
    </w:lvl>
    <w:lvl w:ilvl="5" w:tplc="A9D4C40E">
      <w:start w:val="1"/>
      <w:numFmt w:val="bullet"/>
      <w:lvlText w:val="•"/>
      <w:lvlJc w:val="left"/>
      <w:pPr>
        <w:ind w:left="5360" w:hanging="361"/>
      </w:pPr>
      <w:rPr>
        <w:rFonts w:hint="default"/>
      </w:rPr>
    </w:lvl>
    <w:lvl w:ilvl="6" w:tplc="CAAE1A5A">
      <w:start w:val="1"/>
      <w:numFmt w:val="bullet"/>
      <w:lvlText w:val="•"/>
      <w:lvlJc w:val="left"/>
      <w:pPr>
        <w:ind w:left="6336" w:hanging="361"/>
      </w:pPr>
      <w:rPr>
        <w:rFonts w:hint="default"/>
      </w:rPr>
    </w:lvl>
    <w:lvl w:ilvl="7" w:tplc="73F2AB54">
      <w:start w:val="1"/>
      <w:numFmt w:val="bullet"/>
      <w:lvlText w:val="•"/>
      <w:lvlJc w:val="left"/>
      <w:pPr>
        <w:ind w:left="7312" w:hanging="361"/>
      </w:pPr>
      <w:rPr>
        <w:rFonts w:hint="default"/>
      </w:rPr>
    </w:lvl>
    <w:lvl w:ilvl="8" w:tplc="57FE1782">
      <w:start w:val="1"/>
      <w:numFmt w:val="bullet"/>
      <w:lvlText w:val="•"/>
      <w:lvlJc w:val="left"/>
      <w:pPr>
        <w:ind w:left="8288" w:hanging="361"/>
      </w:pPr>
      <w:rPr>
        <w:rFonts w:hint="default"/>
      </w:rPr>
    </w:lvl>
  </w:abstractNum>
  <w:abstractNum w:abstractNumId="7" w15:restartNumberingAfterBreak="0">
    <w:nsid w:val="68CF07C4"/>
    <w:multiLevelType w:val="hybridMultilevel"/>
    <w:tmpl w:val="51162468"/>
    <w:lvl w:ilvl="0" w:tplc="FE5237E4">
      <w:start w:val="1"/>
      <w:numFmt w:val="bullet"/>
      <w:lvlText w:val=""/>
      <w:lvlJc w:val="left"/>
      <w:pPr>
        <w:ind w:left="480" w:hanging="361"/>
      </w:pPr>
      <w:rPr>
        <w:rFonts w:ascii="Symbol" w:eastAsia="Symbol" w:hAnsi="Symbol" w:hint="default"/>
        <w:w w:val="102"/>
        <w:sz w:val="21"/>
        <w:szCs w:val="21"/>
      </w:rPr>
    </w:lvl>
    <w:lvl w:ilvl="1" w:tplc="A478FFD0">
      <w:start w:val="1"/>
      <w:numFmt w:val="bullet"/>
      <w:lvlText w:val="•"/>
      <w:lvlJc w:val="left"/>
      <w:pPr>
        <w:ind w:left="1456" w:hanging="361"/>
      </w:pPr>
      <w:rPr>
        <w:rFonts w:hint="default"/>
      </w:rPr>
    </w:lvl>
    <w:lvl w:ilvl="2" w:tplc="730C1BF8">
      <w:start w:val="1"/>
      <w:numFmt w:val="bullet"/>
      <w:lvlText w:val="•"/>
      <w:lvlJc w:val="left"/>
      <w:pPr>
        <w:ind w:left="2432" w:hanging="361"/>
      </w:pPr>
      <w:rPr>
        <w:rFonts w:hint="default"/>
      </w:rPr>
    </w:lvl>
    <w:lvl w:ilvl="3" w:tplc="75B64D00">
      <w:start w:val="1"/>
      <w:numFmt w:val="bullet"/>
      <w:lvlText w:val="•"/>
      <w:lvlJc w:val="left"/>
      <w:pPr>
        <w:ind w:left="3408" w:hanging="361"/>
      </w:pPr>
      <w:rPr>
        <w:rFonts w:hint="default"/>
      </w:rPr>
    </w:lvl>
    <w:lvl w:ilvl="4" w:tplc="71068A60">
      <w:start w:val="1"/>
      <w:numFmt w:val="bullet"/>
      <w:lvlText w:val="•"/>
      <w:lvlJc w:val="left"/>
      <w:pPr>
        <w:ind w:left="4384" w:hanging="361"/>
      </w:pPr>
      <w:rPr>
        <w:rFonts w:hint="default"/>
      </w:rPr>
    </w:lvl>
    <w:lvl w:ilvl="5" w:tplc="0FC2F7DC">
      <w:start w:val="1"/>
      <w:numFmt w:val="bullet"/>
      <w:lvlText w:val="•"/>
      <w:lvlJc w:val="left"/>
      <w:pPr>
        <w:ind w:left="5360" w:hanging="361"/>
      </w:pPr>
      <w:rPr>
        <w:rFonts w:hint="default"/>
      </w:rPr>
    </w:lvl>
    <w:lvl w:ilvl="6" w:tplc="3FC248DE">
      <w:start w:val="1"/>
      <w:numFmt w:val="bullet"/>
      <w:lvlText w:val="•"/>
      <w:lvlJc w:val="left"/>
      <w:pPr>
        <w:ind w:left="6336" w:hanging="361"/>
      </w:pPr>
      <w:rPr>
        <w:rFonts w:hint="default"/>
      </w:rPr>
    </w:lvl>
    <w:lvl w:ilvl="7" w:tplc="F59017A0">
      <w:start w:val="1"/>
      <w:numFmt w:val="bullet"/>
      <w:lvlText w:val="•"/>
      <w:lvlJc w:val="left"/>
      <w:pPr>
        <w:ind w:left="7312" w:hanging="361"/>
      </w:pPr>
      <w:rPr>
        <w:rFonts w:hint="default"/>
      </w:rPr>
    </w:lvl>
    <w:lvl w:ilvl="8" w:tplc="D5DE5678">
      <w:start w:val="1"/>
      <w:numFmt w:val="bullet"/>
      <w:lvlText w:val="•"/>
      <w:lvlJc w:val="left"/>
      <w:pPr>
        <w:ind w:left="8288" w:hanging="361"/>
      </w:pPr>
      <w:rPr>
        <w:rFonts w:hint="default"/>
      </w:rPr>
    </w:lvl>
  </w:abstractNum>
  <w:abstractNum w:abstractNumId="8" w15:restartNumberingAfterBreak="0">
    <w:nsid w:val="7A061C3D"/>
    <w:multiLevelType w:val="hybridMultilevel"/>
    <w:tmpl w:val="2D48AA5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78991014">
    <w:abstractNumId w:val="7"/>
  </w:num>
  <w:num w:numId="2" w16cid:durableId="533806567">
    <w:abstractNumId w:val="6"/>
  </w:num>
  <w:num w:numId="3" w16cid:durableId="397824044">
    <w:abstractNumId w:val="3"/>
  </w:num>
  <w:num w:numId="4" w16cid:durableId="3168151">
    <w:abstractNumId w:val="4"/>
  </w:num>
  <w:num w:numId="5" w16cid:durableId="1264343262">
    <w:abstractNumId w:val="8"/>
  </w:num>
  <w:num w:numId="6" w16cid:durableId="965308009">
    <w:abstractNumId w:val="1"/>
  </w:num>
  <w:num w:numId="7" w16cid:durableId="1640763389">
    <w:abstractNumId w:val="5"/>
  </w:num>
  <w:num w:numId="8" w16cid:durableId="1019359361">
    <w:abstractNumId w:val="0"/>
  </w:num>
  <w:num w:numId="9" w16cid:durableId="195914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2B"/>
    <w:rsid w:val="000D7C49"/>
    <w:rsid w:val="001137C5"/>
    <w:rsid w:val="001B25D4"/>
    <w:rsid w:val="00237333"/>
    <w:rsid w:val="00317596"/>
    <w:rsid w:val="003641E0"/>
    <w:rsid w:val="00384D5F"/>
    <w:rsid w:val="00507D3E"/>
    <w:rsid w:val="006942B5"/>
    <w:rsid w:val="0078584E"/>
    <w:rsid w:val="008712D0"/>
    <w:rsid w:val="008867B4"/>
    <w:rsid w:val="008D332B"/>
    <w:rsid w:val="009C7400"/>
    <w:rsid w:val="00A11FDB"/>
    <w:rsid w:val="00B273A7"/>
    <w:rsid w:val="00C227D1"/>
    <w:rsid w:val="00C529BE"/>
    <w:rsid w:val="00C93C6A"/>
    <w:rsid w:val="00D159CB"/>
    <w:rsid w:val="00D6483F"/>
    <w:rsid w:val="00E222FD"/>
    <w:rsid w:val="00ED01F8"/>
    <w:rsid w:val="00ED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B234"/>
  <w15:chartTrackingRefBased/>
  <w15:docId w15:val="{2D252D45-A52B-364E-B7DA-D1E64E4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59CB"/>
    <w:pPr>
      <w:tabs>
        <w:tab w:val="left" w:pos="2912"/>
      </w:tabs>
      <w:outlineLvl w:val="0"/>
    </w:pPr>
    <w:rPr>
      <w:rFonts w:ascii="Arial" w:hAnsi="Arial" w:cs="Arial"/>
      <w:b/>
      <w:color w:val="97002E"/>
    </w:rPr>
  </w:style>
  <w:style w:type="paragraph" w:styleId="Heading2">
    <w:name w:val="heading 2"/>
    <w:basedOn w:val="Normal"/>
    <w:link w:val="Heading2Char"/>
    <w:uiPriority w:val="1"/>
    <w:qFormat/>
    <w:rsid w:val="008867B4"/>
    <w:pPr>
      <w:widowControl w:val="0"/>
      <w:ind w:left="100"/>
      <w:outlineLvl w:val="1"/>
    </w:pPr>
    <w:rPr>
      <w:rFonts w:ascii="Arial" w:eastAsia="Arial" w:hAnsi="Arial"/>
      <w:b/>
      <w:bCs/>
      <w:kern w:val="0"/>
      <w:szCs w:val="21"/>
      <w14:ligatures w14:val="none"/>
    </w:rPr>
  </w:style>
  <w:style w:type="paragraph" w:styleId="Heading3">
    <w:name w:val="heading 3"/>
    <w:basedOn w:val="Heading2"/>
    <w:next w:val="Normal"/>
    <w:link w:val="Heading3Char"/>
    <w:uiPriority w:val="9"/>
    <w:unhideWhenUsed/>
    <w:qFormat/>
    <w:rsid w:val="00237333"/>
    <w:pPr>
      <w:outlineLvl w:val="2"/>
    </w:pPr>
    <w:rPr>
      <w:color w:val="9700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2B"/>
    <w:pPr>
      <w:tabs>
        <w:tab w:val="center" w:pos="4680"/>
        <w:tab w:val="right" w:pos="9360"/>
      </w:tabs>
    </w:pPr>
  </w:style>
  <w:style w:type="character" w:customStyle="1" w:styleId="HeaderChar">
    <w:name w:val="Header Char"/>
    <w:basedOn w:val="DefaultParagraphFont"/>
    <w:link w:val="Header"/>
    <w:uiPriority w:val="99"/>
    <w:rsid w:val="008D332B"/>
  </w:style>
  <w:style w:type="paragraph" w:styleId="Footer">
    <w:name w:val="footer"/>
    <w:basedOn w:val="Normal"/>
    <w:link w:val="FooterChar"/>
    <w:uiPriority w:val="99"/>
    <w:unhideWhenUsed/>
    <w:rsid w:val="008D332B"/>
    <w:pPr>
      <w:tabs>
        <w:tab w:val="center" w:pos="4680"/>
        <w:tab w:val="right" w:pos="9360"/>
      </w:tabs>
    </w:pPr>
  </w:style>
  <w:style w:type="character" w:customStyle="1" w:styleId="FooterChar">
    <w:name w:val="Footer Char"/>
    <w:basedOn w:val="DefaultParagraphFont"/>
    <w:link w:val="Footer"/>
    <w:uiPriority w:val="99"/>
    <w:rsid w:val="008D332B"/>
  </w:style>
  <w:style w:type="character" w:customStyle="1" w:styleId="Heading1Char">
    <w:name w:val="Heading 1 Char"/>
    <w:basedOn w:val="DefaultParagraphFont"/>
    <w:link w:val="Heading1"/>
    <w:uiPriority w:val="1"/>
    <w:rsid w:val="00D159CB"/>
    <w:rPr>
      <w:rFonts w:ascii="Arial" w:hAnsi="Arial" w:cs="Arial"/>
      <w:b/>
      <w:color w:val="97002E"/>
    </w:rPr>
  </w:style>
  <w:style w:type="character" w:customStyle="1" w:styleId="Heading2Char">
    <w:name w:val="Heading 2 Char"/>
    <w:basedOn w:val="DefaultParagraphFont"/>
    <w:link w:val="Heading2"/>
    <w:uiPriority w:val="1"/>
    <w:rsid w:val="008867B4"/>
    <w:rPr>
      <w:rFonts w:ascii="Arial" w:eastAsia="Arial" w:hAnsi="Arial"/>
      <w:b/>
      <w:bCs/>
      <w:kern w:val="0"/>
      <w:szCs w:val="21"/>
      <w14:ligatures w14:val="none"/>
    </w:rPr>
  </w:style>
  <w:style w:type="character" w:customStyle="1" w:styleId="Heading3Char">
    <w:name w:val="Heading 3 Char"/>
    <w:basedOn w:val="DefaultParagraphFont"/>
    <w:link w:val="Heading3"/>
    <w:uiPriority w:val="9"/>
    <w:rsid w:val="00237333"/>
    <w:rPr>
      <w:rFonts w:ascii="Arial" w:eastAsia="Arial" w:hAnsi="Arial"/>
      <w:b/>
      <w:bCs/>
      <w:color w:val="97002E"/>
      <w:kern w:val="0"/>
      <w:sz w:val="21"/>
      <w:szCs w:val="21"/>
      <w14:ligatures w14:val="none"/>
    </w:rPr>
  </w:style>
  <w:style w:type="character" w:styleId="Hyperlink">
    <w:name w:val="Hyperlink"/>
    <w:semiHidden/>
    <w:rsid w:val="00237333"/>
    <w:rPr>
      <w:rFonts w:cs="Times New Roman"/>
      <w:color w:val="0000FF"/>
      <w:u w:val="single"/>
    </w:rPr>
  </w:style>
  <w:style w:type="paragraph" w:styleId="BodyText">
    <w:name w:val="Body Text"/>
    <w:basedOn w:val="Normal"/>
    <w:link w:val="BodyTextChar"/>
    <w:uiPriority w:val="1"/>
    <w:qFormat/>
    <w:rsid w:val="00237333"/>
    <w:pPr>
      <w:widowControl w:val="0"/>
      <w:ind w:left="480" w:hanging="36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237333"/>
    <w:rPr>
      <w:rFonts w:ascii="Arial" w:eastAsia="Arial" w:hAnsi="Arial"/>
      <w:kern w:val="0"/>
      <w:sz w:val="21"/>
      <w:szCs w:val="21"/>
      <w14:ligatures w14:val="none"/>
    </w:rPr>
  </w:style>
  <w:style w:type="paragraph" w:styleId="ListParagraph">
    <w:name w:val="List Paragraph"/>
    <w:basedOn w:val="Normal"/>
    <w:uiPriority w:val="34"/>
    <w:qFormat/>
    <w:rsid w:val="00C9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Haynes, Aisha</cp:lastModifiedBy>
  <cp:revision>3</cp:revision>
  <cp:lastPrinted>2023-04-03T16:07:00Z</cp:lastPrinted>
  <dcterms:created xsi:type="dcterms:W3CDTF">2023-08-02T14:19:00Z</dcterms:created>
  <dcterms:modified xsi:type="dcterms:W3CDTF">2023-08-02T14:25:00Z</dcterms:modified>
</cp:coreProperties>
</file>